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6C5F35">
        <w:rPr>
          <w:sz w:val="20"/>
          <w:lang w:val="sv-SE"/>
        </w:rPr>
        <w:t>6</w:t>
      </w:r>
      <w:r w:rsidR="00857CEA">
        <w:rPr>
          <w:sz w:val="20"/>
          <w:lang w:val="sv-SE"/>
        </w:rPr>
        <w:tab/>
      </w:r>
      <w:r w:rsidR="006E4F32" w:rsidRPr="006E4F32">
        <w:rPr>
          <w:sz w:val="20"/>
          <w:lang w:val="sv-SE"/>
        </w:rPr>
        <w:t>R4-154642</w:t>
      </w:r>
      <w:bookmarkStart w:id="2" w:name="_GoBack"/>
      <w:bookmarkEnd w:id="2"/>
    </w:p>
    <w:p w:rsidR="00D90968" w:rsidRPr="00D90968" w:rsidRDefault="00AF20D6" w:rsidP="00D90968">
      <w:pPr>
        <w:pStyle w:val="Header"/>
        <w:rPr>
          <w:sz w:val="20"/>
        </w:rPr>
      </w:pPr>
      <w:r>
        <w:rPr>
          <w:sz w:val="20"/>
        </w:rPr>
        <w:t>Beijing</w:t>
      </w:r>
      <w:r w:rsidR="00D90968" w:rsidRPr="00D90968">
        <w:rPr>
          <w:sz w:val="20"/>
        </w:rPr>
        <w:t xml:space="preserve">, </w:t>
      </w:r>
      <w:r>
        <w:rPr>
          <w:sz w:val="20"/>
        </w:rPr>
        <w:t>China</w:t>
      </w:r>
      <w:r w:rsidR="00D90968" w:rsidRPr="00D90968">
        <w:rPr>
          <w:sz w:val="20"/>
        </w:rPr>
        <w:t xml:space="preserve">, </w:t>
      </w:r>
      <w:r>
        <w:rPr>
          <w:sz w:val="20"/>
        </w:rPr>
        <w:t xml:space="preserve">Aug </w:t>
      </w:r>
      <w:r w:rsidR="0033115F">
        <w:rPr>
          <w:rFonts w:hint="eastAsia"/>
          <w:sz w:val="20"/>
        </w:rPr>
        <w:t>2</w:t>
      </w:r>
      <w:r>
        <w:rPr>
          <w:sz w:val="20"/>
        </w:rPr>
        <w:t>4</w:t>
      </w:r>
      <w:r w:rsidR="0033115F">
        <w:rPr>
          <w:rFonts w:hint="eastAsia"/>
          <w:sz w:val="20"/>
        </w:rPr>
        <w:t>~</w:t>
      </w:r>
      <w:r>
        <w:rPr>
          <w:sz w:val="20"/>
        </w:rPr>
        <w:t>Aug</w:t>
      </w:r>
      <w:r w:rsidR="0033115F">
        <w:rPr>
          <w:rFonts w:hint="eastAsia"/>
          <w:sz w:val="20"/>
        </w:rPr>
        <w:t xml:space="preserve"> 2</w:t>
      </w:r>
      <w:r>
        <w:rPr>
          <w:sz w:val="20"/>
        </w:rPr>
        <w:t>8</w:t>
      </w:r>
      <w:r w:rsidR="0033115F">
        <w:rPr>
          <w:rFonts w:hint="eastAsia"/>
          <w:sz w:val="20"/>
        </w:rPr>
        <w:t xml:space="preserve">, </w:t>
      </w:r>
      <w:r w:rsidR="0033115F">
        <w:rPr>
          <w:sz w:val="20"/>
        </w:rPr>
        <w:t>201</w:t>
      </w:r>
      <w:r w:rsidR="0033115F">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8327E4">
        <w:rPr>
          <w:sz w:val="20"/>
          <w:lang w:val="en-US"/>
        </w:rPr>
        <w:t xml:space="preserve">Discussion on the UE capability and </w:t>
      </w:r>
      <w:r w:rsidR="00151B21">
        <w:rPr>
          <w:sz w:val="20"/>
          <w:lang w:val="en-US"/>
        </w:rPr>
        <w:t>UE behavior for CRS-IC</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6822B0">
        <w:rPr>
          <w:sz w:val="20"/>
          <w:lang w:val="en-US"/>
        </w:rPr>
        <w:t>7.5.1</w:t>
      </w:r>
    </w:p>
    <w:p w:rsidR="00197EC1" w:rsidRPr="00655279" w:rsidRDefault="00D90968" w:rsidP="00197EC1">
      <w:pPr>
        <w:pStyle w:val="TdocHeader2"/>
        <w:rPr>
          <w:rFonts w:eastAsiaTheme="minorEastAsia"/>
          <w:sz w:val="20"/>
          <w:lang w:val="en-US" w:eastAsia="zh-CN"/>
        </w:rPr>
      </w:pPr>
      <w:r>
        <w:rPr>
          <w:sz w:val="20"/>
          <w:lang w:val="en-US"/>
        </w:rPr>
        <w:t>Document for:</w:t>
      </w:r>
      <w:r>
        <w:rPr>
          <w:sz w:val="20"/>
          <w:lang w:val="en-US"/>
        </w:rPr>
        <w:tab/>
      </w:r>
      <w:r w:rsidR="00655279">
        <w:rPr>
          <w:rFonts w:eastAsiaTheme="minorEastAsia" w:hint="eastAsia"/>
          <w:sz w:val="20"/>
          <w:lang w:val="en-US" w:eastAsia="zh-CN"/>
        </w:rPr>
        <w:t>Approval</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D11C03" w:rsidRDefault="00B3170C" w:rsidP="002026BF">
      <w:pPr>
        <w:rPr>
          <w:lang w:val="en-US"/>
        </w:rPr>
      </w:pPr>
      <w:r>
        <w:rPr>
          <w:lang w:val="en-US"/>
        </w:rPr>
        <w:t xml:space="preserve">In RAN4#75 meeting, UE capability and UE behavior for CRS-IC was discussed </w:t>
      </w:r>
      <w:r w:rsidR="007353CF">
        <w:rPr>
          <w:lang w:val="en-US"/>
        </w:rPr>
        <w:t xml:space="preserve">in </w:t>
      </w:r>
      <w:r w:rsidR="007353CF">
        <w:rPr>
          <w:lang w:val="en-US"/>
        </w:rPr>
        <w:fldChar w:fldCharType="begin"/>
      </w:r>
      <w:r w:rsidR="007353CF">
        <w:rPr>
          <w:lang w:val="en-US"/>
        </w:rPr>
        <w:instrText xml:space="preserve"> REF _Ref425256468 \r \h </w:instrText>
      </w:r>
      <w:r w:rsidR="007353CF">
        <w:rPr>
          <w:lang w:val="en-US"/>
        </w:rPr>
      </w:r>
      <w:r w:rsidR="007353CF">
        <w:rPr>
          <w:lang w:val="en-US"/>
        </w:rPr>
        <w:fldChar w:fldCharType="separate"/>
      </w:r>
      <w:r w:rsidR="007353CF">
        <w:rPr>
          <w:lang w:val="en-US"/>
        </w:rPr>
        <w:t>[1]</w:t>
      </w:r>
      <w:r w:rsidR="007353CF">
        <w:rPr>
          <w:lang w:val="en-US"/>
        </w:rPr>
        <w:fldChar w:fldCharType="end"/>
      </w:r>
      <w:r w:rsidR="007353CF">
        <w:rPr>
          <w:lang w:val="en-US"/>
        </w:rPr>
        <w:t xml:space="preserve"> </w:t>
      </w:r>
      <w:r>
        <w:rPr>
          <w:lang w:val="en-US"/>
        </w:rPr>
        <w:t xml:space="preserve">and it </w:t>
      </w:r>
      <w:r w:rsidR="007353CF">
        <w:rPr>
          <w:lang w:val="en-US"/>
        </w:rPr>
        <w:t>was still</w:t>
      </w:r>
      <w:r>
        <w:rPr>
          <w:lang w:val="en-US"/>
        </w:rPr>
        <w:t xml:space="preserve"> open. In this contribution, we share our view for this issue. </w:t>
      </w:r>
    </w:p>
    <w:p w:rsidR="009548DF" w:rsidRPr="009548DF" w:rsidRDefault="008327E4" w:rsidP="009548DF">
      <w:pPr>
        <w:pStyle w:val="Heading1"/>
        <w:jc w:val="both"/>
        <w:rPr>
          <w:lang w:val="en-US"/>
        </w:rPr>
      </w:pPr>
      <w:r w:rsidRPr="009548DF">
        <w:rPr>
          <w:lang w:val="en-US"/>
        </w:rPr>
        <w:t>Discussion on the UE capability and UE behavior for CRS-IC</w:t>
      </w:r>
    </w:p>
    <w:p w:rsidR="00A9077E" w:rsidRDefault="00514E8F" w:rsidP="00F50DC2">
      <w:pPr>
        <w:rPr>
          <w:lang w:val="en-US"/>
        </w:rPr>
      </w:pPr>
      <w:r>
        <w:rPr>
          <w:lang w:val="en-US"/>
        </w:rPr>
        <w:t xml:space="preserve">According to 36.331, there are two </w:t>
      </w:r>
      <w:r w:rsidR="00CC2438">
        <w:rPr>
          <w:lang w:val="en-US"/>
        </w:rPr>
        <w:t>signaling</w:t>
      </w:r>
      <w:r>
        <w:rPr>
          <w:lang w:val="en-US"/>
        </w:rPr>
        <w:t xml:space="preserve"> related to UE CRS interference handling. </w:t>
      </w:r>
      <w:r w:rsidR="00CC2438">
        <w:rPr>
          <w:lang w:val="en-US"/>
        </w:rPr>
        <w:t xml:space="preserve">One is </w:t>
      </w:r>
      <w:proofErr w:type="spellStart"/>
      <w:r w:rsidR="00CC2438" w:rsidRPr="00CC2438">
        <w:rPr>
          <w:lang w:val="en-US"/>
        </w:rPr>
        <w:t>neighCellsCRS</w:t>
      </w:r>
      <w:proofErr w:type="spellEnd"/>
      <w:r w:rsidR="00CC2438" w:rsidRPr="00CC2438">
        <w:rPr>
          <w:lang w:val="en-US"/>
        </w:rPr>
        <w:t>-Info</w:t>
      </w:r>
      <w:r w:rsidR="00CC2438">
        <w:rPr>
          <w:lang w:val="en-US"/>
        </w:rPr>
        <w:t xml:space="preserve"> and one is </w:t>
      </w:r>
      <w:proofErr w:type="spellStart"/>
      <w:r w:rsidR="00CC2438" w:rsidRPr="00CC2438">
        <w:rPr>
          <w:lang w:val="en-US"/>
        </w:rPr>
        <w:t>NeighCellsInfo</w:t>
      </w:r>
      <w:proofErr w:type="spellEnd"/>
      <w:r w:rsidR="00CC2438">
        <w:rPr>
          <w:lang w:val="en-US"/>
        </w:rPr>
        <w:t xml:space="preserve">. </w:t>
      </w:r>
      <w:r w:rsidR="00A9077E">
        <w:rPr>
          <w:lang w:val="en-US"/>
        </w:rPr>
        <w:t>The details are show as following:</w:t>
      </w:r>
    </w:p>
    <w:p w:rsidR="00CA76F4" w:rsidRPr="00CA76F4" w:rsidRDefault="00CA76F4" w:rsidP="00CA76F4">
      <w:pPr>
        <w:rPr>
          <w:b/>
          <w:lang w:val="en-US"/>
        </w:rPr>
      </w:pPr>
      <w:proofErr w:type="spellStart"/>
      <w:proofErr w:type="gramStart"/>
      <w:r w:rsidRPr="00CA76F4">
        <w:rPr>
          <w:b/>
          <w:lang w:val="en-US"/>
        </w:rPr>
        <w:t>neighCellsCRS</w:t>
      </w:r>
      <w:proofErr w:type="spellEnd"/>
      <w:r w:rsidRPr="00CA76F4">
        <w:rPr>
          <w:b/>
          <w:lang w:val="en-US"/>
        </w:rPr>
        <w:t>-Info</w:t>
      </w:r>
      <w:proofErr w:type="gramEnd"/>
    </w:p>
    <w:p w:rsidR="00CA76F4" w:rsidRDefault="00CA76F4" w:rsidP="00CA76F4">
      <w:pPr>
        <w:rPr>
          <w:lang w:val="en-US"/>
        </w:rPr>
      </w:pPr>
      <w:r w:rsidRPr="00C62A7C">
        <w:rPr>
          <w:i/>
          <w:lang w:val="en-US"/>
        </w:rPr>
        <w:t xml:space="preserve">This field contains assistance information, </w:t>
      </w:r>
      <w:r w:rsidRPr="00C62A7C">
        <w:rPr>
          <w:i/>
          <w:highlight w:val="yellow"/>
          <w:lang w:val="en-US"/>
        </w:rPr>
        <w:t>concerning the primary frequency,</w:t>
      </w:r>
      <w:r w:rsidRPr="00C62A7C">
        <w:rPr>
          <w:i/>
          <w:lang w:val="en-US"/>
        </w:rPr>
        <w:t xml:space="preserve"> used by the UE to mitigate interference from CRS while performing RRM/RLM/CSI measurement or data demodulation. When the received CRS assistance information is for a cell with CRS colliding with that of the CRS of the cell to measure, the UE may use the CRS assistance information to mitigate CRS interference (as specified in TS 36.101 [42]) on the </w:t>
      </w:r>
      <w:proofErr w:type="spellStart"/>
      <w:r w:rsidRPr="00C62A7C">
        <w:rPr>
          <w:i/>
          <w:lang w:val="en-US"/>
        </w:rPr>
        <w:t>subframes</w:t>
      </w:r>
      <w:proofErr w:type="spellEnd"/>
      <w:r w:rsidRPr="00C62A7C">
        <w:rPr>
          <w:i/>
          <w:lang w:val="en-US"/>
        </w:rPr>
        <w:t xml:space="preserve"> indicated by </w:t>
      </w:r>
      <w:proofErr w:type="spellStart"/>
      <w:r w:rsidRPr="00C62A7C">
        <w:rPr>
          <w:i/>
          <w:lang w:val="en-US"/>
        </w:rPr>
        <w:t>measSubframePatternPCell</w:t>
      </w:r>
      <w:proofErr w:type="spellEnd"/>
      <w:r w:rsidRPr="00C62A7C">
        <w:rPr>
          <w:i/>
          <w:lang w:val="en-US"/>
        </w:rPr>
        <w:t xml:space="preserve">, </w:t>
      </w:r>
      <w:proofErr w:type="spellStart"/>
      <w:r w:rsidRPr="00C62A7C">
        <w:rPr>
          <w:i/>
          <w:lang w:val="en-US"/>
        </w:rPr>
        <w:t>measSubframePatternConfigNeigh</w:t>
      </w:r>
      <w:proofErr w:type="spellEnd"/>
      <w:r w:rsidRPr="00C62A7C">
        <w:rPr>
          <w:i/>
          <w:lang w:val="en-US"/>
        </w:rPr>
        <w:t xml:space="preserve">, csi-MeasSubframeSet1 if configured, and the CSI </w:t>
      </w:r>
      <w:proofErr w:type="spellStart"/>
      <w:r w:rsidRPr="00C62A7C">
        <w:rPr>
          <w:i/>
          <w:lang w:val="en-US"/>
        </w:rPr>
        <w:t>subframe</w:t>
      </w:r>
      <w:proofErr w:type="spellEnd"/>
      <w:r w:rsidRPr="00C62A7C">
        <w:rPr>
          <w:i/>
          <w:lang w:val="en-US"/>
        </w:rPr>
        <w:t xml:space="preserve"> set 1 if csi-MeasSubframeSets-r12 is configured. Furthermore, the UE may use CRS assistance information to mitigate CRS interference from the cells in the IE for the demodulation purpose as specified in TS 36.101 [42]. EUTRAN does not configure neighCellsCRS-Info-r11 if eimta-MainConfigPCell-r12 is configured.</w:t>
      </w:r>
    </w:p>
    <w:p w:rsidR="009734AA" w:rsidRPr="009734AA" w:rsidRDefault="009734AA" w:rsidP="009734AA">
      <w:pPr>
        <w:rPr>
          <w:b/>
          <w:lang w:val="en-US"/>
        </w:rPr>
      </w:pPr>
      <w:proofErr w:type="spellStart"/>
      <w:r w:rsidRPr="009734AA">
        <w:rPr>
          <w:b/>
          <w:lang w:val="en-US"/>
        </w:rPr>
        <w:t>NeighCellsInfo</w:t>
      </w:r>
      <w:proofErr w:type="spellEnd"/>
    </w:p>
    <w:p w:rsidR="009734AA" w:rsidRPr="009734AA" w:rsidRDefault="009734AA" w:rsidP="009734AA">
      <w:pPr>
        <w:rPr>
          <w:i/>
          <w:lang w:val="en-US"/>
        </w:rPr>
      </w:pPr>
      <w:r w:rsidRPr="009734AA">
        <w:rPr>
          <w:i/>
          <w:lang w:val="en-US"/>
        </w:rPr>
        <w:t xml:space="preserve">This field contains assistance information used by the UE to cancel and suppress interference of </w:t>
      </w:r>
      <w:r w:rsidRPr="009734AA">
        <w:rPr>
          <w:rFonts w:hint="eastAsia"/>
          <w:i/>
          <w:lang w:val="en-US"/>
        </w:rPr>
        <w:t xml:space="preserve">a </w:t>
      </w:r>
      <w:proofErr w:type="spellStart"/>
      <w:r w:rsidRPr="009734AA">
        <w:rPr>
          <w:i/>
          <w:lang w:val="en-US"/>
        </w:rPr>
        <w:t>neighbouring</w:t>
      </w:r>
      <w:proofErr w:type="spellEnd"/>
      <w:r w:rsidRPr="009734AA">
        <w:rPr>
          <w:i/>
          <w:lang w:val="en-US"/>
        </w:rPr>
        <w:t xml:space="preserve"> cell. If th</w:t>
      </w:r>
      <w:r w:rsidRPr="009734AA">
        <w:rPr>
          <w:rFonts w:hint="eastAsia"/>
          <w:i/>
          <w:lang w:val="en-US"/>
        </w:rPr>
        <w:t>is field</w:t>
      </w:r>
      <w:r w:rsidRPr="009734AA">
        <w:rPr>
          <w:i/>
          <w:lang w:val="en-US"/>
        </w:rPr>
        <w:t xml:space="preserve"> is </w:t>
      </w:r>
      <w:r w:rsidRPr="009734AA">
        <w:rPr>
          <w:rFonts w:hint="eastAsia"/>
          <w:i/>
          <w:lang w:val="en-US"/>
        </w:rPr>
        <w:t>pre</w:t>
      </w:r>
      <w:r w:rsidRPr="009734AA">
        <w:rPr>
          <w:i/>
          <w:lang w:val="en-US"/>
        </w:rPr>
        <w:t>sent</w:t>
      </w:r>
      <w:r w:rsidRPr="009734AA">
        <w:rPr>
          <w:rFonts w:hint="eastAsia"/>
          <w:i/>
          <w:lang w:val="en-US"/>
        </w:rPr>
        <w:t xml:space="preserve"> for a </w:t>
      </w:r>
      <w:proofErr w:type="spellStart"/>
      <w:r w:rsidRPr="009734AA">
        <w:rPr>
          <w:rFonts w:hint="eastAsia"/>
          <w:i/>
          <w:lang w:val="en-US"/>
        </w:rPr>
        <w:t>neighbo</w:t>
      </w:r>
      <w:r w:rsidRPr="009734AA">
        <w:rPr>
          <w:i/>
          <w:lang w:val="en-US"/>
        </w:rPr>
        <w:t>u</w:t>
      </w:r>
      <w:r w:rsidRPr="009734AA">
        <w:rPr>
          <w:rFonts w:hint="eastAsia"/>
          <w:i/>
          <w:lang w:val="en-US"/>
        </w:rPr>
        <w:t>ring</w:t>
      </w:r>
      <w:proofErr w:type="spellEnd"/>
      <w:r w:rsidRPr="009734AA">
        <w:rPr>
          <w:rFonts w:hint="eastAsia"/>
          <w:i/>
          <w:lang w:val="en-US"/>
        </w:rPr>
        <w:t xml:space="preserve"> cell</w:t>
      </w:r>
      <w:r w:rsidRPr="009734AA">
        <w:rPr>
          <w:i/>
          <w:lang w:val="en-US"/>
        </w:rPr>
        <w:t>,</w:t>
      </w:r>
      <w:r w:rsidRPr="009734AA">
        <w:rPr>
          <w:rFonts w:hint="eastAsia"/>
          <w:i/>
          <w:lang w:val="en-US"/>
        </w:rPr>
        <w:t xml:space="preserve"> </w:t>
      </w:r>
      <w:r w:rsidRPr="009734AA">
        <w:rPr>
          <w:i/>
          <w:lang w:val="en-US"/>
        </w:rPr>
        <w:t>t</w:t>
      </w:r>
      <w:r w:rsidRPr="009734AA">
        <w:rPr>
          <w:rFonts w:hint="eastAsia"/>
          <w:i/>
          <w:lang w:val="en-US"/>
        </w:rPr>
        <w:t>he UE</w:t>
      </w:r>
      <w:r w:rsidRPr="009734AA">
        <w:rPr>
          <w:i/>
          <w:lang w:val="en-US"/>
        </w:rPr>
        <w:t xml:space="preserve"> </w:t>
      </w:r>
      <w:r w:rsidRPr="009734AA">
        <w:rPr>
          <w:rFonts w:hint="eastAsia"/>
          <w:i/>
          <w:lang w:val="en-US"/>
        </w:rPr>
        <w:t xml:space="preserve">assumes that the </w:t>
      </w:r>
      <w:r w:rsidRPr="009734AA">
        <w:rPr>
          <w:i/>
          <w:lang w:val="en-US"/>
        </w:rPr>
        <w:t>transmission</w:t>
      </w:r>
      <w:r w:rsidRPr="009734AA">
        <w:rPr>
          <w:rFonts w:hint="eastAsia"/>
          <w:i/>
          <w:lang w:val="en-US"/>
        </w:rPr>
        <w:t xml:space="preserve"> parameters </w:t>
      </w:r>
      <w:r w:rsidRPr="009734AA">
        <w:rPr>
          <w:i/>
          <w:lang w:val="en-US"/>
        </w:rPr>
        <w:t xml:space="preserve">listed in the sub-fields are used </w:t>
      </w:r>
      <w:r w:rsidRPr="009734AA">
        <w:rPr>
          <w:rFonts w:hint="eastAsia"/>
          <w:i/>
          <w:lang w:val="en-US"/>
        </w:rPr>
        <w:t xml:space="preserve">by the </w:t>
      </w:r>
      <w:proofErr w:type="spellStart"/>
      <w:r w:rsidRPr="009734AA">
        <w:rPr>
          <w:rFonts w:hint="eastAsia"/>
          <w:i/>
          <w:lang w:val="en-US"/>
        </w:rPr>
        <w:t>neighbo</w:t>
      </w:r>
      <w:r w:rsidRPr="009734AA">
        <w:rPr>
          <w:i/>
          <w:lang w:val="en-US"/>
        </w:rPr>
        <w:t>u</w:t>
      </w:r>
      <w:r w:rsidRPr="009734AA">
        <w:rPr>
          <w:rFonts w:hint="eastAsia"/>
          <w:i/>
          <w:lang w:val="en-US"/>
        </w:rPr>
        <w:t>ring</w:t>
      </w:r>
      <w:proofErr w:type="spellEnd"/>
      <w:r w:rsidRPr="009734AA">
        <w:rPr>
          <w:rFonts w:hint="eastAsia"/>
          <w:i/>
          <w:lang w:val="en-US"/>
        </w:rPr>
        <w:t xml:space="preserve"> cell. </w:t>
      </w:r>
      <w:r w:rsidRPr="009734AA">
        <w:rPr>
          <w:i/>
          <w:lang w:val="en-US"/>
        </w:rPr>
        <w:t>If th</w:t>
      </w:r>
      <w:r w:rsidRPr="009734AA">
        <w:rPr>
          <w:rFonts w:hint="eastAsia"/>
          <w:i/>
          <w:lang w:val="en-US"/>
        </w:rPr>
        <w:t>is field</w:t>
      </w:r>
      <w:r w:rsidRPr="009734AA">
        <w:rPr>
          <w:i/>
          <w:lang w:val="en-US"/>
        </w:rPr>
        <w:t xml:space="preserve"> is </w:t>
      </w:r>
      <w:r w:rsidRPr="009734AA">
        <w:rPr>
          <w:rFonts w:hint="eastAsia"/>
          <w:i/>
          <w:lang w:val="en-US"/>
        </w:rPr>
        <w:t>pre</w:t>
      </w:r>
      <w:r w:rsidRPr="009734AA">
        <w:rPr>
          <w:i/>
          <w:lang w:val="en-US"/>
        </w:rPr>
        <w:t>sent</w:t>
      </w:r>
      <w:r w:rsidRPr="009734AA">
        <w:rPr>
          <w:rFonts w:hint="eastAsia"/>
          <w:i/>
          <w:lang w:val="en-US"/>
        </w:rPr>
        <w:t xml:space="preserve"> for a </w:t>
      </w:r>
      <w:proofErr w:type="spellStart"/>
      <w:r w:rsidRPr="009734AA">
        <w:rPr>
          <w:rFonts w:hint="eastAsia"/>
          <w:i/>
          <w:lang w:val="en-US"/>
        </w:rPr>
        <w:t>neighbo</w:t>
      </w:r>
      <w:r w:rsidRPr="009734AA">
        <w:rPr>
          <w:i/>
          <w:lang w:val="en-US"/>
        </w:rPr>
        <w:t>u</w:t>
      </w:r>
      <w:r w:rsidRPr="009734AA">
        <w:rPr>
          <w:rFonts w:hint="eastAsia"/>
          <w:i/>
          <w:lang w:val="en-US"/>
        </w:rPr>
        <w:t>ring</w:t>
      </w:r>
      <w:proofErr w:type="spellEnd"/>
      <w:r w:rsidRPr="009734AA">
        <w:rPr>
          <w:rFonts w:hint="eastAsia"/>
          <w:i/>
          <w:lang w:val="en-US"/>
        </w:rPr>
        <w:t xml:space="preserve"> cell</w:t>
      </w:r>
      <w:r w:rsidRPr="009734AA">
        <w:rPr>
          <w:i/>
          <w:lang w:val="en-US"/>
        </w:rPr>
        <w:t>, the UE</w:t>
      </w:r>
      <w:r w:rsidRPr="009734AA">
        <w:rPr>
          <w:rFonts w:hint="eastAsia"/>
          <w:i/>
          <w:lang w:val="en-US"/>
        </w:rPr>
        <w:t xml:space="preserve"> assumes </w:t>
      </w:r>
      <w:r w:rsidRPr="009734AA">
        <w:rPr>
          <w:i/>
          <w:lang w:val="en-US"/>
        </w:rPr>
        <w:t xml:space="preserve">the </w:t>
      </w:r>
      <w:proofErr w:type="spellStart"/>
      <w:r w:rsidRPr="009734AA">
        <w:rPr>
          <w:i/>
          <w:lang w:val="en-US"/>
        </w:rPr>
        <w:t>neighbour</w:t>
      </w:r>
      <w:proofErr w:type="spellEnd"/>
      <w:r w:rsidRPr="009734AA">
        <w:rPr>
          <w:i/>
          <w:lang w:val="en-US"/>
        </w:rPr>
        <w:t xml:space="preserve"> cell is </w:t>
      </w:r>
      <w:proofErr w:type="spellStart"/>
      <w:r w:rsidRPr="009734AA">
        <w:rPr>
          <w:i/>
          <w:lang w:val="en-US"/>
        </w:rPr>
        <w:t>subframe</w:t>
      </w:r>
      <w:proofErr w:type="spellEnd"/>
      <w:r w:rsidRPr="009734AA">
        <w:rPr>
          <w:i/>
          <w:lang w:val="en-US"/>
        </w:rPr>
        <w:t xml:space="preserve"> and SFN synchronized to the serving cell, has the same system bandwidth,</w:t>
      </w:r>
      <w:r w:rsidRPr="009734AA">
        <w:rPr>
          <w:rFonts w:hint="eastAsia"/>
          <w:i/>
          <w:lang w:val="en-US"/>
        </w:rPr>
        <w:t xml:space="preserve"> </w:t>
      </w:r>
      <w:r w:rsidRPr="009734AA">
        <w:rPr>
          <w:i/>
          <w:lang w:val="en-US"/>
        </w:rPr>
        <w:t xml:space="preserve">UL/DL and special </w:t>
      </w:r>
      <w:proofErr w:type="spellStart"/>
      <w:r w:rsidRPr="009734AA">
        <w:rPr>
          <w:i/>
          <w:lang w:val="en-US"/>
        </w:rPr>
        <w:t>subframe</w:t>
      </w:r>
      <w:proofErr w:type="spellEnd"/>
      <w:r w:rsidRPr="009734AA">
        <w:rPr>
          <w:i/>
          <w:lang w:val="en-US"/>
        </w:rPr>
        <w:t xml:space="preserve"> configuration, and cyclic prefix </w:t>
      </w:r>
      <w:r w:rsidRPr="009734AA">
        <w:rPr>
          <w:rFonts w:hint="eastAsia"/>
          <w:i/>
          <w:lang w:val="en-US"/>
        </w:rPr>
        <w:t xml:space="preserve">length </w:t>
      </w:r>
      <w:r w:rsidRPr="009734AA">
        <w:rPr>
          <w:i/>
          <w:lang w:val="en-US"/>
        </w:rPr>
        <w:t>as the serving cell.</w:t>
      </w:r>
    </w:p>
    <w:p w:rsidR="00514E8F" w:rsidRDefault="00A9077E" w:rsidP="00CA76F4">
      <w:pPr>
        <w:rPr>
          <w:lang w:val="en-US"/>
        </w:rPr>
      </w:pPr>
      <w:r>
        <w:rPr>
          <w:lang w:val="en-US"/>
        </w:rPr>
        <w:t xml:space="preserve">In Rel-11/Rel-12, </w:t>
      </w:r>
      <w:proofErr w:type="spellStart"/>
      <w:r w:rsidRPr="00CC2438">
        <w:rPr>
          <w:lang w:val="en-US"/>
        </w:rPr>
        <w:t>neighCellsCRS</w:t>
      </w:r>
      <w:proofErr w:type="spellEnd"/>
      <w:r w:rsidRPr="00CC2438">
        <w:rPr>
          <w:lang w:val="en-US"/>
        </w:rPr>
        <w:t>-Info</w:t>
      </w:r>
      <w:r>
        <w:rPr>
          <w:lang w:val="en-US"/>
        </w:rPr>
        <w:t xml:space="preserve"> is applied for all UEs of this release. </w:t>
      </w:r>
      <w:proofErr w:type="spellStart"/>
      <w:r w:rsidRPr="00CC2438">
        <w:rPr>
          <w:lang w:val="en-US"/>
        </w:rPr>
        <w:t>NeighCellsInfo</w:t>
      </w:r>
      <w:proofErr w:type="spellEnd"/>
      <w:r>
        <w:rPr>
          <w:lang w:val="en-US"/>
        </w:rPr>
        <w:t xml:space="preserve"> is applied only for NAIC</w:t>
      </w:r>
      <w:r w:rsidR="00FD2CC2">
        <w:rPr>
          <w:lang w:val="en-US"/>
        </w:rPr>
        <w:t>S</w:t>
      </w:r>
      <w:r>
        <w:rPr>
          <w:lang w:val="en-US"/>
        </w:rPr>
        <w:t xml:space="preserve"> capable UE.  In Rel-13, the same applicability shall be reused, as shown in </w:t>
      </w:r>
      <w:r w:rsidR="004931E9">
        <w:rPr>
          <w:lang w:val="en-US"/>
        </w:rPr>
        <w:fldChar w:fldCharType="begin"/>
      </w:r>
      <w:r w:rsidR="004931E9">
        <w:rPr>
          <w:lang w:val="en-US"/>
        </w:rPr>
        <w:instrText xml:space="preserve"> REF _Ref425255425 \h </w:instrText>
      </w:r>
      <w:r w:rsidR="004931E9">
        <w:rPr>
          <w:lang w:val="en-US"/>
        </w:rPr>
      </w:r>
      <w:r w:rsidR="004931E9">
        <w:rPr>
          <w:lang w:val="en-US"/>
        </w:rPr>
        <w:fldChar w:fldCharType="separate"/>
      </w:r>
      <w:r w:rsidR="004931E9">
        <w:t xml:space="preserve">Table </w:t>
      </w:r>
      <w:r w:rsidR="004931E9">
        <w:rPr>
          <w:noProof/>
        </w:rPr>
        <w:t>1</w:t>
      </w:r>
      <w:r w:rsidR="004931E9">
        <w:rPr>
          <w:lang w:val="en-US"/>
        </w:rPr>
        <w:fldChar w:fldCharType="end"/>
      </w:r>
      <w:r w:rsidR="004931E9">
        <w:rPr>
          <w:lang w:val="en-US"/>
        </w:rPr>
        <w:t xml:space="preserve">. </w:t>
      </w:r>
    </w:p>
    <w:p w:rsidR="00A9077E" w:rsidRDefault="00A9077E" w:rsidP="00A9077E">
      <w:pPr>
        <w:pStyle w:val="Caption"/>
        <w:keepNext/>
      </w:pPr>
      <w:bookmarkStart w:id="5" w:name="_Ref425255425"/>
      <w:r>
        <w:t xml:space="preserve">Table </w:t>
      </w:r>
      <w:r>
        <w:fldChar w:fldCharType="begin"/>
      </w:r>
      <w:r>
        <w:instrText xml:space="preserve"> SEQ Table \* ARABIC </w:instrText>
      </w:r>
      <w:r>
        <w:fldChar w:fldCharType="separate"/>
      </w:r>
      <w:r>
        <w:rPr>
          <w:noProof/>
        </w:rPr>
        <w:t>1</w:t>
      </w:r>
      <w:r>
        <w:fldChar w:fldCharType="end"/>
      </w:r>
      <w:bookmarkEnd w:id="5"/>
      <w:r>
        <w:t xml:space="preserve">: Applicability of CRS interference handling related </w:t>
      </w:r>
      <w:r w:rsidR="00C039E3">
        <w:t>signalling</w:t>
      </w:r>
    </w:p>
    <w:tbl>
      <w:tblPr>
        <w:tblStyle w:val="TableGrid"/>
        <w:tblW w:w="0" w:type="auto"/>
        <w:jc w:val="center"/>
        <w:tblInd w:w="392" w:type="dxa"/>
        <w:tblLook w:val="04A0" w:firstRow="1" w:lastRow="0" w:firstColumn="1" w:lastColumn="0" w:noHBand="0" w:noVBand="1"/>
      </w:tblPr>
      <w:tblGrid>
        <w:gridCol w:w="2470"/>
        <w:gridCol w:w="2805"/>
        <w:gridCol w:w="2805"/>
      </w:tblGrid>
      <w:tr w:rsidR="00C62A7C" w:rsidTr="00514E8F">
        <w:trPr>
          <w:trHeight w:val="664"/>
          <w:jc w:val="center"/>
        </w:trPr>
        <w:tc>
          <w:tcPr>
            <w:tcW w:w="2470" w:type="dxa"/>
            <w:vAlign w:val="center"/>
          </w:tcPr>
          <w:p w:rsidR="00C62A7C" w:rsidRDefault="00C62A7C" w:rsidP="00C62A7C">
            <w:pPr>
              <w:jc w:val="center"/>
              <w:rPr>
                <w:lang w:val="en-US"/>
              </w:rPr>
            </w:pPr>
          </w:p>
        </w:tc>
        <w:tc>
          <w:tcPr>
            <w:tcW w:w="2805" w:type="dxa"/>
            <w:vAlign w:val="center"/>
          </w:tcPr>
          <w:p w:rsidR="00C62A7C" w:rsidRDefault="00C62A7C" w:rsidP="00C62A7C">
            <w:pPr>
              <w:jc w:val="center"/>
              <w:rPr>
                <w:lang w:val="en-US"/>
              </w:rPr>
            </w:pPr>
            <w:proofErr w:type="spellStart"/>
            <w:r>
              <w:rPr>
                <w:lang w:val="en-US"/>
              </w:rPr>
              <w:t>N</w:t>
            </w:r>
            <w:r w:rsidRPr="00C62A7C">
              <w:rPr>
                <w:lang w:val="en-US"/>
              </w:rPr>
              <w:t>eighCellsCRS</w:t>
            </w:r>
            <w:proofErr w:type="spellEnd"/>
          </w:p>
        </w:tc>
        <w:tc>
          <w:tcPr>
            <w:tcW w:w="2805" w:type="dxa"/>
            <w:vAlign w:val="center"/>
          </w:tcPr>
          <w:p w:rsidR="00C62A7C" w:rsidRDefault="00B3170C" w:rsidP="00B3170C">
            <w:pPr>
              <w:jc w:val="center"/>
              <w:rPr>
                <w:lang w:val="en-US"/>
              </w:rPr>
            </w:pPr>
            <w:proofErr w:type="spellStart"/>
            <w:r w:rsidRPr="00B3170C">
              <w:t>NeighCellsInfo</w:t>
            </w:r>
            <w:proofErr w:type="spellEnd"/>
            <w:r>
              <w:t xml:space="preserve"> (included in </w:t>
            </w:r>
            <w:proofErr w:type="spellStart"/>
            <w:r w:rsidR="00C62A7C" w:rsidRPr="00C62A7C">
              <w:t>naics</w:t>
            </w:r>
            <w:proofErr w:type="spellEnd"/>
            <w:r w:rsidR="00C62A7C" w:rsidRPr="00C62A7C">
              <w:t>-Info</w:t>
            </w:r>
            <w:r>
              <w:t>)</w:t>
            </w:r>
          </w:p>
        </w:tc>
      </w:tr>
      <w:tr w:rsidR="00C62A7C" w:rsidTr="00514E8F">
        <w:trPr>
          <w:trHeight w:val="379"/>
          <w:jc w:val="center"/>
        </w:trPr>
        <w:tc>
          <w:tcPr>
            <w:tcW w:w="2470" w:type="dxa"/>
            <w:vAlign w:val="center"/>
          </w:tcPr>
          <w:p w:rsidR="00C62A7C" w:rsidRDefault="00C62A7C" w:rsidP="00C62A7C">
            <w:pPr>
              <w:jc w:val="center"/>
              <w:rPr>
                <w:lang w:val="en-US"/>
              </w:rPr>
            </w:pPr>
            <w:r>
              <w:rPr>
                <w:lang w:val="en-US"/>
              </w:rPr>
              <w:t>NAIC</w:t>
            </w:r>
            <w:r w:rsidR="00FD2CC2">
              <w:rPr>
                <w:lang w:val="en-US"/>
              </w:rPr>
              <w:t>S</w:t>
            </w:r>
            <w:r>
              <w:rPr>
                <w:lang w:val="en-US"/>
              </w:rPr>
              <w:t xml:space="preserve"> capable UE</w:t>
            </w:r>
          </w:p>
        </w:tc>
        <w:tc>
          <w:tcPr>
            <w:tcW w:w="2805" w:type="dxa"/>
            <w:vAlign w:val="center"/>
          </w:tcPr>
          <w:p w:rsidR="00C62A7C" w:rsidRDefault="00C62A7C" w:rsidP="00C62A7C">
            <w:pPr>
              <w:jc w:val="center"/>
              <w:rPr>
                <w:lang w:val="en-US"/>
              </w:rPr>
            </w:pPr>
            <w:r>
              <w:rPr>
                <w:lang w:val="en-US"/>
              </w:rPr>
              <w:t>Yes</w:t>
            </w:r>
          </w:p>
        </w:tc>
        <w:tc>
          <w:tcPr>
            <w:tcW w:w="2805" w:type="dxa"/>
            <w:vAlign w:val="center"/>
          </w:tcPr>
          <w:p w:rsidR="00C62A7C" w:rsidRDefault="00C62A7C" w:rsidP="00C62A7C">
            <w:pPr>
              <w:jc w:val="center"/>
              <w:rPr>
                <w:lang w:val="en-US"/>
              </w:rPr>
            </w:pPr>
            <w:r>
              <w:rPr>
                <w:lang w:val="en-US"/>
              </w:rPr>
              <w:t>Yes</w:t>
            </w:r>
          </w:p>
        </w:tc>
      </w:tr>
      <w:tr w:rsidR="00C62A7C" w:rsidTr="00514E8F">
        <w:trPr>
          <w:trHeight w:val="395"/>
          <w:jc w:val="center"/>
        </w:trPr>
        <w:tc>
          <w:tcPr>
            <w:tcW w:w="2470" w:type="dxa"/>
            <w:vAlign w:val="center"/>
          </w:tcPr>
          <w:p w:rsidR="00C62A7C" w:rsidRDefault="00C62A7C" w:rsidP="00C62A7C">
            <w:pPr>
              <w:jc w:val="center"/>
              <w:rPr>
                <w:lang w:val="en-US"/>
              </w:rPr>
            </w:pPr>
            <w:r>
              <w:rPr>
                <w:lang w:val="en-US"/>
              </w:rPr>
              <w:t>NAIC</w:t>
            </w:r>
            <w:r w:rsidR="00FD2CC2">
              <w:rPr>
                <w:lang w:val="en-US"/>
              </w:rPr>
              <w:t>S</w:t>
            </w:r>
            <w:r>
              <w:rPr>
                <w:lang w:val="en-US"/>
              </w:rPr>
              <w:t xml:space="preserve"> non-capable UE</w:t>
            </w:r>
          </w:p>
        </w:tc>
        <w:tc>
          <w:tcPr>
            <w:tcW w:w="2805" w:type="dxa"/>
            <w:vAlign w:val="center"/>
          </w:tcPr>
          <w:p w:rsidR="00C62A7C" w:rsidRDefault="00C62A7C" w:rsidP="00C62A7C">
            <w:pPr>
              <w:jc w:val="center"/>
              <w:rPr>
                <w:lang w:val="en-US"/>
              </w:rPr>
            </w:pPr>
            <w:r>
              <w:rPr>
                <w:lang w:val="en-US"/>
              </w:rPr>
              <w:t>Yes</w:t>
            </w:r>
          </w:p>
        </w:tc>
        <w:tc>
          <w:tcPr>
            <w:tcW w:w="2805" w:type="dxa"/>
            <w:vAlign w:val="center"/>
          </w:tcPr>
          <w:p w:rsidR="00C62A7C" w:rsidRDefault="00C62A7C" w:rsidP="00C62A7C">
            <w:pPr>
              <w:jc w:val="center"/>
              <w:rPr>
                <w:lang w:val="en-US"/>
              </w:rPr>
            </w:pPr>
            <w:r>
              <w:rPr>
                <w:lang w:val="en-US"/>
              </w:rPr>
              <w:t>No</w:t>
            </w:r>
          </w:p>
        </w:tc>
      </w:tr>
    </w:tbl>
    <w:p w:rsidR="00C62A7C" w:rsidRDefault="00C62A7C" w:rsidP="00CA76F4">
      <w:pPr>
        <w:rPr>
          <w:lang w:val="en-US"/>
        </w:rPr>
      </w:pPr>
    </w:p>
    <w:p w:rsidR="00514E8F" w:rsidRDefault="00514E8F" w:rsidP="00514E8F">
      <w:r>
        <w:rPr>
          <w:lang w:val="en-US"/>
        </w:rPr>
        <w:t xml:space="preserve">In Rel-11, </w:t>
      </w:r>
      <w:r w:rsidRPr="00D05729">
        <w:t>crs-InterfHandl-r11</w:t>
      </w:r>
      <w:r>
        <w:t xml:space="preserve"> defines </w:t>
      </w:r>
      <w:r w:rsidRPr="00F66BE5">
        <w:t xml:space="preserve">whether the UE supports </w:t>
      </w:r>
      <w:r w:rsidRPr="00F66BE5">
        <w:rPr>
          <w:lang w:eastAsia="ja-JP"/>
        </w:rPr>
        <w:t>CRS interference handling</w:t>
      </w:r>
      <w:r w:rsidRPr="00F66BE5">
        <w:t>.</w:t>
      </w:r>
      <w:r w:rsidRPr="00F66BE5">
        <w:rPr>
          <w:lang w:eastAsia="ja-JP"/>
        </w:rPr>
        <w:t xml:space="preserve"> It is mandatory for</w:t>
      </w:r>
      <w:r w:rsidR="002D69F1">
        <w:rPr>
          <w:lang w:eastAsia="ja-JP"/>
        </w:rPr>
        <w:t xml:space="preserve"> all</w:t>
      </w:r>
      <w:r w:rsidRPr="00F66BE5">
        <w:rPr>
          <w:lang w:eastAsia="ja-JP"/>
        </w:rPr>
        <w:t xml:space="preserve"> UEs of </w:t>
      </w:r>
      <w:r>
        <w:rPr>
          <w:lang w:eastAsia="ja-JP"/>
        </w:rPr>
        <w:t xml:space="preserve">Rel-11. In Rel-13, </w:t>
      </w:r>
      <w:r w:rsidRPr="00D05729">
        <w:t>crs-InterfHandl-r11</w:t>
      </w:r>
      <w:r>
        <w:t xml:space="preserve"> can be reused. It shall be also mandatory for </w:t>
      </w:r>
      <w:r w:rsidR="00DC3AF1">
        <w:t xml:space="preserve">all </w:t>
      </w:r>
      <w:r>
        <w:t xml:space="preserve">UEs of Rel-13. </w:t>
      </w:r>
      <w:r w:rsidR="00FD2CC2">
        <w:t xml:space="preserve">This means so specific UE capability is needed to indicate the CRS-IM capability. </w:t>
      </w:r>
      <w:r w:rsidR="002D69F1">
        <w:t xml:space="preserve">Hence, both NAIC capable UE and NAIC non-capable UE shall </w:t>
      </w:r>
      <w:r w:rsidR="002D69F1" w:rsidRPr="002D69F1">
        <w:rPr>
          <w:b/>
          <w:i/>
          <w:highlight w:val="yellow"/>
        </w:rPr>
        <w:t>mandatorily</w:t>
      </w:r>
      <w:r w:rsidR="002D69F1">
        <w:t xml:space="preserve"> support CRS interference handling. </w:t>
      </w:r>
    </w:p>
    <w:p w:rsidR="00514E8F" w:rsidRDefault="002D69F1" w:rsidP="00514E8F">
      <w:pPr>
        <w:rPr>
          <w:lang w:val="en-US"/>
        </w:rPr>
      </w:pPr>
      <w:r>
        <w:rPr>
          <w:lang w:val="en-US"/>
        </w:rPr>
        <w:lastRenderedPageBreak/>
        <w:t>F</w:t>
      </w:r>
      <w:r w:rsidR="00514E8F">
        <w:rPr>
          <w:lang w:val="en-US"/>
        </w:rPr>
        <w:t>or NAIC</w:t>
      </w:r>
      <w:r w:rsidR="00FD2CC2">
        <w:rPr>
          <w:lang w:val="en-US"/>
        </w:rPr>
        <w:t>S</w:t>
      </w:r>
      <w:r w:rsidR="00514E8F">
        <w:rPr>
          <w:lang w:val="en-US"/>
        </w:rPr>
        <w:t xml:space="preserve"> capable UE, </w:t>
      </w:r>
      <w:r>
        <w:rPr>
          <w:lang w:val="en-US"/>
        </w:rPr>
        <w:t>w</w:t>
      </w:r>
      <w:r w:rsidR="00514E8F">
        <w:rPr>
          <w:lang w:val="en-US"/>
        </w:rPr>
        <w:t xml:space="preserve">hen only </w:t>
      </w:r>
      <w:proofErr w:type="spellStart"/>
      <w:r w:rsidR="00514E8F" w:rsidRPr="008B1A28">
        <w:t>naics</w:t>
      </w:r>
      <w:proofErr w:type="spellEnd"/>
      <w:r w:rsidR="00514E8F" w:rsidRPr="008B1A28">
        <w:t>-Info</w:t>
      </w:r>
      <w:r w:rsidR="00514E8F">
        <w:t xml:space="preserve"> is provided, it shall use </w:t>
      </w:r>
      <w:proofErr w:type="spellStart"/>
      <w:r w:rsidR="00514E8F">
        <w:t>naics-Infor</w:t>
      </w:r>
      <w:proofErr w:type="spellEnd"/>
      <w:r w:rsidR="00514E8F">
        <w:t xml:space="preserve"> for both PDSCH interference mitigation and CRS interference mitigation. When the </w:t>
      </w:r>
      <w:proofErr w:type="spellStart"/>
      <w:r w:rsidR="00514E8F">
        <w:t>naics</w:t>
      </w:r>
      <w:proofErr w:type="spellEnd"/>
      <w:r w:rsidR="00514E8F">
        <w:t xml:space="preserve">-Info is not provided and </w:t>
      </w:r>
      <w:proofErr w:type="spellStart"/>
      <w:r w:rsidR="00514E8F" w:rsidRPr="001931C6">
        <w:rPr>
          <w:i/>
          <w:lang w:val="en-US"/>
        </w:rPr>
        <w:t>NeighCellsCRS</w:t>
      </w:r>
      <w:proofErr w:type="spellEnd"/>
      <w:r w:rsidR="00514E8F" w:rsidRPr="001931C6">
        <w:rPr>
          <w:i/>
          <w:lang w:val="en-US"/>
        </w:rPr>
        <w:t>-Info</w:t>
      </w:r>
      <w:r w:rsidR="00514E8F">
        <w:rPr>
          <w:i/>
          <w:lang w:val="en-US"/>
        </w:rPr>
        <w:t xml:space="preserve"> </w:t>
      </w:r>
      <w:r w:rsidR="00514E8F">
        <w:rPr>
          <w:lang w:val="en-US"/>
        </w:rPr>
        <w:t>is provided</w:t>
      </w:r>
      <w:r w:rsidR="00514E8F">
        <w:rPr>
          <w:i/>
          <w:lang w:val="en-US"/>
        </w:rPr>
        <w:t xml:space="preserve">, </w:t>
      </w:r>
      <w:r w:rsidR="00514E8F" w:rsidRPr="008B1A28">
        <w:rPr>
          <w:lang w:val="en-US"/>
        </w:rPr>
        <w:t>it shall</w:t>
      </w:r>
      <w:r w:rsidR="00514E8F">
        <w:rPr>
          <w:lang w:val="en-US"/>
        </w:rPr>
        <w:t xml:space="preserve"> be capable to handle CRS interference based on </w:t>
      </w:r>
      <w:proofErr w:type="spellStart"/>
      <w:r w:rsidR="00514E8F" w:rsidRPr="001931C6">
        <w:rPr>
          <w:i/>
          <w:lang w:val="en-US"/>
        </w:rPr>
        <w:t>NeighCellsCRS</w:t>
      </w:r>
      <w:proofErr w:type="spellEnd"/>
      <w:r w:rsidR="00514E8F" w:rsidRPr="001931C6">
        <w:rPr>
          <w:i/>
          <w:lang w:val="en-US"/>
        </w:rPr>
        <w:t>-Inf</w:t>
      </w:r>
      <w:r w:rsidR="00514E8F">
        <w:rPr>
          <w:i/>
          <w:lang w:val="en-US"/>
        </w:rPr>
        <w:t>o</w:t>
      </w:r>
      <w:r w:rsidR="00514E8F">
        <w:rPr>
          <w:lang w:val="en-US"/>
        </w:rPr>
        <w:t xml:space="preserve">. When both the </w:t>
      </w:r>
      <w:proofErr w:type="spellStart"/>
      <w:r w:rsidR="00514E8F" w:rsidRPr="001931C6">
        <w:rPr>
          <w:i/>
          <w:lang w:val="en-US"/>
        </w:rPr>
        <w:t>NeighCellsCRS</w:t>
      </w:r>
      <w:proofErr w:type="spellEnd"/>
      <w:r w:rsidR="00514E8F" w:rsidRPr="001931C6">
        <w:rPr>
          <w:i/>
          <w:lang w:val="en-US"/>
        </w:rPr>
        <w:t>-Info</w:t>
      </w:r>
      <w:r w:rsidR="00514E8F">
        <w:rPr>
          <w:i/>
          <w:lang w:val="en-US"/>
        </w:rPr>
        <w:t xml:space="preserve"> </w:t>
      </w:r>
      <w:r w:rsidR="00514E8F" w:rsidRPr="006C361E">
        <w:rPr>
          <w:lang w:val="en-US"/>
        </w:rPr>
        <w:t xml:space="preserve">and </w:t>
      </w:r>
      <w:proofErr w:type="spellStart"/>
      <w:r w:rsidR="00514E8F">
        <w:t>naics</w:t>
      </w:r>
      <w:proofErr w:type="spellEnd"/>
      <w:r w:rsidR="00514E8F">
        <w:t>-Info are provided, UE shall be capable to handle the CRS interference with both of them.</w:t>
      </w:r>
      <w:r w:rsidR="00BF491B" w:rsidRPr="00BF491B">
        <w:t xml:space="preserve"> </w:t>
      </w:r>
      <w:r w:rsidR="00925F3F">
        <w:t>But to be noted</w:t>
      </w:r>
      <w:r w:rsidR="00BF491B">
        <w:t xml:space="preserve"> under NAICS WI the working assumption is to only cancel 1 interferer with NAICS assistant information. If the UE capability on the number of interferer to be cancelled is beyond the NAICS required assumption with in CRS-IM then the UE should follow the capability defined under CRS-IM, e.g. to cancel 2 interferers in case it’s agreed in this way.</w:t>
      </w:r>
    </w:p>
    <w:p w:rsidR="00AC010E" w:rsidRDefault="00AC010E" w:rsidP="00CA76F4">
      <w:pPr>
        <w:rPr>
          <w:lang w:val="en-US"/>
        </w:rPr>
      </w:pPr>
    </w:p>
    <w:p w:rsidR="005D5480" w:rsidRDefault="005D5480" w:rsidP="00CA76F4">
      <w:pPr>
        <w:rPr>
          <w:i/>
          <w:lang w:eastAsia="ja-JP"/>
        </w:rPr>
      </w:pPr>
      <w:r w:rsidRPr="005D5480">
        <w:rPr>
          <w:b/>
          <w:lang w:val="en-US"/>
        </w:rPr>
        <w:t>Proposal 1</w:t>
      </w:r>
      <w:r>
        <w:rPr>
          <w:lang w:val="en-US"/>
        </w:rPr>
        <w:t>:</w:t>
      </w:r>
      <w:r w:rsidRPr="005D5480">
        <w:rPr>
          <w:i/>
          <w:lang w:val="en-US"/>
        </w:rPr>
        <w:t xml:space="preserve"> </w:t>
      </w:r>
      <w:r w:rsidR="00ED27A7" w:rsidRPr="005D5480">
        <w:rPr>
          <w:i/>
          <w:iCs/>
          <w:lang w:eastAsia="ja-JP"/>
        </w:rPr>
        <w:t>crs-InterfHandl-r11</w:t>
      </w:r>
      <w:r w:rsidR="00ED27A7">
        <w:rPr>
          <w:i/>
          <w:iCs/>
          <w:lang w:eastAsia="ja-JP"/>
        </w:rPr>
        <w:t xml:space="preserve">, which is mandatory since Rel-11, is </w:t>
      </w:r>
      <w:r w:rsidR="00ED27A7" w:rsidRPr="005D5480">
        <w:rPr>
          <w:i/>
          <w:iCs/>
          <w:lang w:eastAsia="ja-JP"/>
        </w:rPr>
        <w:t xml:space="preserve">reused to define </w:t>
      </w:r>
      <w:r w:rsidR="00ED27A7" w:rsidRPr="005D5480">
        <w:rPr>
          <w:i/>
        </w:rPr>
        <w:t xml:space="preserve">whether the UE supports </w:t>
      </w:r>
      <w:r w:rsidR="00ED27A7" w:rsidRPr="005D5480">
        <w:rPr>
          <w:i/>
          <w:lang w:eastAsia="ja-JP"/>
        </w:rPr>
        <w:t>CRS interference handling.</w:t>
      </w:r>
    </w:p>
    <w:p w:rsidR="006469D6" w:rsidRDefault="006469D6" w:rsidP="00CA76F4">
      <w:pPr>
        <w:rPr>
          <w:lang w:val="en-US"/>
        </w:rPr>
      </w:pPr>
    </w:p>
    <w:p w:rsidR="00514E8F" w:rsidRDefault="00514E8F" w:rsidP="00514E8F">
      <w:pPr>
        <w:rPr>
          <w:lang w:val="en-US"/>
        </w:rPr>
      </w:pPr>
      <w:r>
        <w:rPr>
          <w:lang w:val="en-US"/>
        </w:rPr>
        <w:t xml:space="preserve">For this </w:t>
      </w:r>
      <w:proofErr w:type="spellStart"/>
      <w:r w:rsidR="006469D6" w:rsidRPr="006469D6">
        <w:rPr>
          <w:lang w:val="en-US"/>
        </w:rPr>
        <w:t>neighCellsCRS</w:t>
      </w:r>
      <w:proofErr w:type="spellEnd"/>
      <w:r w:rsidR="006469D6" w:rsidRPr="006469D6">
        <w:rPr>
          <w:lang w:val="en-US"/>
        </w:rPr>
        <w:t>-Info</w:t>
      </w:r>
      <w:r>
        <w:rPr>
          <w:lang w:val="en-US"/>
        </w:rPr>
        <w:t xml:space="preserve"> </w:t>
      </w:r>
      <w:r w:rsidR="006469D6">
        <w:rPr>
          <w:lang w:val="en-US"/>
        </w:rPr>
        <w:t xml:space="preserve">defined </w:t>
      </w:r>
      <w:r>
        <w:rPr>
          <w:lang w:val="en-US"/>
        </w:rPr>
        <w:t xml:space="preserve">in Rel-11, there are two limitations. The first limitation is the CRS assistance information can be applied to only primary frequency. The second limitation is CRS interference mitigation is only applied to </w:t>
      </w:r>
      <w:r w:rsidRPr="00CA76F4">
        <w:rPr>
          <w:lang w:val="en-US"/>
        </w:rPr>
        <w:t>csi-MeasSubframeSet1</w:t>
      </w:r>
      <w:r>
        <w:rPr>
          <w:lang w:val="en-US"/>
        </w:rPr>
        <w:t xml:space="preserve">. From signaling point of view, it is not so clear. </w:t>
      </w:r>
    </w:p>
    <w:p w:rsidR="00514E8F" w:rsidRDefault="00514E8F" w:rsidP="00514E8F">
      <w:pPr>
        <w:rPr>
          <w:lang w:val="en-US"/>
        </w:rPr>
      </w:pPr>
      <w:r>
        <w:rPr>
          <w:lang w:val="en-US"/>
        </w:rPr>
        <w:t xml:space="preserve">However, with the hardware development, UE is affordable to cancel both the primary frequency and secondary frequency. Hence, in Rel-13, it is not necessary to restrict the signaling to only primary frequency. </w:t>
      </w:r>
    </w:p>
    <w:p w:rsidR="00514E8F" w:rsidRDefault="00514E8F" w:rsidP="00514E8F">
      <w:pPr>
        <w:rPr>
          <w:lang w:val="en-US"/>
        </w:rPr>
      </w:pPr>
      <w:r>
        <w:rPr>
          <w:lang w:val="en-US"/>
        </w:rPr>
        <w:t xml:space="preserve">For the second limitation, in the scope of the CRS-IM WI, the main motivation is to force the UE mitigate the CRS interference for any </w:t>
      </w:r>
      <w:proofErr w:type="spellStart"/>
      <w:r>
        <w:rPr>
          <w:lang w:val="en-US"/>
        </w:rPr>
        <w:t>subframes</w:t>
      </w:r>
      <w:proofErr w:type="spellEnd"/>
      <w:r>
        <w:rPr>
          <w:lang w:val="en-US"/>
        </w:rPr>
        <w:t xml:space="preserve">.  Hence, this limitation shall be removed from the signaling. </w:t>
      </w:r>
    </w:p>
    <w:p w:rsidR="00514E8F" w:rsidRDefault="00514E8F" w:rsidP="00CA76F4">
      <w:pPr>
        <w:rPr>
          <w:lang w:val="en-US"/>
        </w:rPr>
      </w:pPr>
    </w:p>
    <w:p w:rsidR="001931C6" w:rsidRDefault="001931C6" w:rsidP="00CA76F4">
      <w:pPr>
        <w:rPr>
          <w:i/>
          <w:lang w:val="en-US"/>
        </w:rPr>
      </w:pPr>
      <w:r w:rsidRPr="001931C6">
        <w:rPr>
          <w:b/>
          <w:lang w:val="en-US"/>
        </w:rPr>
        <w:t xml:space="preserve">Proposal </w:t>
      </w:r>
      <w:r w:rsidR="002D39FD">
        <w:rPr>
          <w:b/>
          <w:lang w:val="en-US"/>
        </w:rPr>
        <w:t>2</w:t>
      </w:r>
      <w:r>
        <w:rPr>
          <w:lang w:val="en-US"/>
        </w:rPr>
        <w:t xml:space="preserve">: </w:t>
      </w:r>
      <w:proofErr w:type="spellStart"/>
      <w:r w:rsidRPr="001931C6">
        <w:rPr>
          <w:i/>
          <w:lang w:val="en-US"/>
        </w:rPr>
        <w:t>NeighCellsCRS</w:t>
      </w:r>
      <w:proofErr w:type="spellEnd"/>
      <w:r w:rsidRPr="001931C6">
        <w:rPr>
          <w:i/>
          <w:lang w:val="en-US"/>
        </w:rPr>
        <w:t>-Info can be applied to both primary frequency and secondary frequency,</w:t>
      </w:r>
      <w:r w:rsidR="006274DA">
        <w:rPr>
          <w:i/>
          <w:lang w:val="en-US"/>
        </w:rPr>
        <w:t xml:space="preserve"> and it can be applied any </w:t>
      </w:r>
      <w:proofErr w:type="spellStart"/>
      <w:r w:rsidR="006274DA">
        <w:rPr>
          <w:i/>
          <w:lang w:val="en-US"/>
        </w:rPr>
        <w:t>subframes</w:t>
      </w:r>
      <w:proofErr w:type="spellEnd"/>
      <w:r w:rsidR="006274DA">
        <w:rPr>
          <w:i/>
          <w:lang w:val="en-US"/>
        </w:rPr>
        <w:t xml:space="preserve">. </w:t>
      </w:r>
      <w:r w:rsidRPr="001931C6">
        <w:rPr>
          <w:i/>
          <w:lang w:val="en-US"/>
        </w:rPr>
        <w:t xml:space="preserve"> LS </w:t>
      </w:r>
      <w:proofErr w:type="gramStart"/>
      <w:r w:rsidRPr="001931C6">
        <w:rPr>
          <w:i/>
          <w:lang w:val="en-US"/>
        </w:rPr>
        <w:t>is</w:t>
      </w:r>
      <w:proofErr w:type="gramEnd"/>
      <w:r w:rsidRPr="001931C6">
        <w:rPr>
          <w:i/>
          <w:lang w:val="en-US"/>
        </w:rPr>
        <w:t xml:space="preserve"> sen</w:t>
      </w:r>
      <w:r w:rsidR="00FD2CC2">
        <w:rPr>
          <w:i/>
          <w:lang w:val="en-US"/>
        </w:rPr>
        <w:t>t</w:t>
      </w:r>
      <w:r w:rsidR="00C36A18">
        <w:rPr>
          <w:i/>
          <w:lang w:val="en-US"/>
        </w:rPr>
        <w:t xml:space="preserve"> to RAN2 for signaling update based on this applicability. </w:t>
      </w:r>
    </w:p>
    <w:p w:rsidR="001C75C4" w:rsidRDefault="001C75C4" w:rsidP="00CA76F4">
      <w:pPr>
        <w:rPr>
          <w:lang w:val="en-US"/>
        </w:rPr>
      </w:pPr>
    </w:p>
    <w:p w:rsidR="002026BF" w:rsidRDefault="002026BF" w:rsidP="00CC0771">
      <w:pPr>
        <w:pStyle w:val="Heading1"/>
        <w:keepNext w:val="0"/>
        <w:rPr>
          <w:lang w:val="en-US"/>
        </w:rPr>
      </w:pPr>
      <w:r>
        <w:rPr>
          <w:rFonts w:hint="eastAsia"/>
          <w:lang w:val="en-US"/>
        </w:rPr>
        <w:t>Conclusion</w:t>
      </w:r>
    </w:p>
    <w:p w:rsidR="002026BF" w:rsidRDefault="00174FFB" w:rsidP="00CC0771">
      <w:pPr>
        <w:rPr>
          <w:lang w:val="en-US"/>
        </w:rPr>
      </w:pPr>
      <w:r>
        <w:rPr>
          <w:lang w:val="en-US"/>
        </w:rPr>
        <w:t>In this contribution, we share our view on the UE capability and UE behavior for CRS-IC. We have the following proposals:</w:t>
      </w:r>
    </w:p>
    <w:p w:rsidR="00174FFB" w:rsidRDefault="00174FFB" w:rsidP="00174FFB">
      <w:pPr>
        <w:rPr>
          <w:i/>
          <w:lang w:eastAsia="ja-JP"/>
        </w:rPr>
      </w:pPr>
      <w:r w:rsidRPr="005D5480">
        <w:rPr>
          <w:b/>
          <w:lang w:val="en-US"/>
        </w:rPr>
        <w:t>Proposal 1</w:t>
      </w:r>
      <w:r>
        <w:rPr>
          <w:lang w:val="en-US"/>
        </w:rPr>
        <w:t>:</w:t>
      </w:r>
      <w:r w:rsidRPr="005D5480">
        <w:rPr>
          <w:i/>
          <w:lang w:val="en-US"/>
        </w:rPr>
        <w:t xml:space="preserve"> </w:t>
      </w:r>
      <w:r w:rsidRPr="005D5480">
        <w:rPr>
          <w:i/>
          <w:iCs/>
          <w:lang w:eastAsia="ja-JP"/>
        </w:rPr>
        <w:t>crs-InterfHandl-r11</w:t>
      </w:r>
      <w:r w:rsidR="007A4F08">
        <w:rPr>
          <w:i/>
          <w:iCs/>
          <w:lang w:eastAsia="ja-JP"/>
        </w:rPr>
        <w:t xml:space="preserve">, which is mandatory since Rel-11, is </w:t>
      </w:r>
      <w:r w:rsidRPr="005D5480">
        <w:rPr>
          <w:i/>
          <w:iCs/>
          <w:lang w:eastAsia="ja-JP"/>
        </w:rPr>
        <w:t xml:space="preserve">reused to define </w:t>
      </w:r>
      <w:r w:rsidRPr="005D5480">
        <w:rPr>
          <w:i/>
        </w:rPr>
        <w:t xml:space="preserve">whether the UE supports </w:t>
      </w:r>
      <w:r w:rsidRPr="005D5480">
        <w:rPr>
          <w:i/>
          <w:lang w:eastAsia="ja-JP"/>
        </w:rPr>
        <w:t>CRS interference handling.</w:t>
      </w:r>
    </w:p>
    <w:p w:rsidR="00174FFB" w:rsidRPr="00174FFB" w:rsidRDefault="00174FFB" w:rsidP="00CC0771">
      <w:r w:rsidRPr="001931C6">
        <w:rPr>
          <w:b/>
          <w:lang w:val="en-US"/>
        </w:rPr>
        <w:t xml:space="preserve">Proposal </w:t>
      </w:r>
      <w:r>
        <w:rPr>
          <w:b/>
          <w:lang w:val="en-US"/>
        </w:rPr>
        <w:t>2</w:t>
      </w:r>
      <w:r>
        <w:rPr>
          <w:lang w:val="en-US"/>
        </w:rPr>
        <w:t xml:space="preserve">: </w:t>
      </w:r>
      <w:proofErr w:type="spellStart"/>
      <w:r w:rsidR="00AF4401" w:rsidRPr="001931C6">
        <w:rPr>
          <w:i/>
          <w:lang w:val="en-US"/>
        </w:rPr>
        <w:t>NeighCellsCRS</w:t>
      </w:r>
      <w:proofErr w:type="spellEnd"/>
      <w:r w:rsidR="00AF4401" w:rsidRPr="001931C6">
        <w:rPr>
          <w:i/>
          <w:lang w:val="en-US"/>
        </w:rPr>
        <w:t>-Info can be applied to both primary frequency and secondary frequenc</w:t>
      </w:r>
      <w:r w:rsidR="00B5556B">
        <w:rPr>
          <w:i/>
          <w:lang w:val="en-US"/>
        </w:rPr>
        <w:t>ies</w:t>
      </w:r>
      <w:r w:rsidR="00AF4401" w:rsidRPr="001931C6">
        <w:rPr>
          <w:i/>
          <w:lang w:val="en-US"/>
        </w:rPr>
        <w:t>,</w:t>
      </w:r>
      <w:r w:rsidR="00AF4401">
        <w:rPr>
          <w:i/>
          <w:lang w:val="en-US"/>
        </w:rPr>
        <w:t xml:space="preserve"> and it can be applied </w:t>
      </w:r>
      <w:r w:rsidR="00D60EA1">
        <w:rPr>
          <w:i/>
          <w:lang w:val="en-US"/>
        </w:rPr>
        <w:t xml:space="preserve">to </w:t>
      </w:r>
      <w:r w:rsidR="00AF4401">
        <w:rPr>
          <w:i/>
          <w:lang w:val="en-US"/>
        </w:rPr>
        <w:t xml:space="preserve">any </w:t>
      </w:r>
      <w:proofErr w:type="spellStart"/>
      <w:r w:rsidR="00AF4401">
        <w:rPr>
          <w:i/>
          <w:lang w:val="en-US"/>
        </w:rPr>
        <w:t>subframes</w:t>
      </w:r>
      <w:proofErr w:type="spellEnd"/>
      <w:r w:rsidR="00AF4401">
        <w:rPr>
          <w:i/>
          <w:lang w:val="en-US"/>
        </w:rPr>
        <w:t xml:space="preserve">. </w:t>
      </w:r>
      <w:r w:rsidR="00AF4401" w:rsidRPr="001931C6">
        <w:rPr>
          <w:i/>
          <w:lang w:val="en-US"/>
        </w:rPr>
        <w:t xml:space="preserve"> LS </w:t>
      </w:r>
      <w:proofErr w:type="gramStart"/>
      <w:r w:rsidR="00AF4401" w:rsidRPr="001931C6">
        <w:rPr>
          <w:i/>
          <w:lang w:val="en-US"/>
        </w:rPr>
        <w:t>is</w:t>
      </w:r>
      <w:proofErr w:type="gramEnd"/>
      <w:r w:rsidR="00AF4401" w:rsidRPr="001931C6">
        <w:rPr>
          <w:i/>
          <w:lang w:val="en-US"/>
        </w:rPr>
        <w:t xml:space="preserve"> sen</w:t>
      </w:r>
      <w:r w:rsidR="00AF4401">
        <w:rPr>
          <w:i/>
          <w:lang w:val="en-US"/>
        </w:rPr>
        <w:t>d to RAN2 for signaling update based on this applicability.</w:t>
      </w:r>
    </w:p>
    <w:p w:rsidR="002026BF" w:rsidRDefault="002026BF" w:rsidP="00CC0771">
      <w:pPr>
        <w:pStyle w:val="Heading1"/>
        <w:keepNext w:val="0"/>
        <w:numPr>
          <w:ilvl w:val="0"/>
          <w:numId w:val="0"/>
        </w:numPr>
        <w:ind w:left="432" w:hanging="432"/>
        <w:rPr>
          <w:lang w:val="en-US"/>
        </w:rPr>
      </w:pPr>
      <w:r>
        <w:rPr>
          <w:rFonts w:hint="eastAsia"/>
          <w:lang w:val="en-US"/>
        </w:rPr>
        <w:t>Reference</w:t>
      </w:r>
    </w:p>
    <w:p w:rsidR="002026BF" w:rsidRPr="002026BF" w:rsidRDefault="0005635E" w:rsidP="0005635E">
      <w:pPr>
        <w:pStyle w:val="ListParagraph"/>
        <w:numPr>
          <w:ilvl w:val="0"/>
          <w:numId w:val="18"/>
        </w:numPr>
        <w:ind w:firstLineChars="0"/>
        <w:rPr>
          <w:lang w:val="en-US"/>
        </w:rPr>
      </w:pPr>
      <w:bookmarkStart w:id="6" w:name="_Ref425256468"/>
      <w:r w:rsidRPr="0005635E">
        <w:rPr>
          <w:lang w:val="en-US"/>
        </w:rPr>
        <w:t>R4-153898</w:t>
      </w:r>
      <w:r>
        <w:rPr>
          <w:lang w:val="en-US"/>
        </w:rPr>
        <w:t xml:space="preserve">, </w:t>
      </w:r>
      <w:r w:rsidRPr="0005635E">
        <w:rPr>
          <w:lang w:val="en-US"/>
        </w:rPr>
        <w:t>WF on CRS-IM PDSCH demodulation</w:t>
      </w:r>
      <w:r>
        <w:rPr>
          <w:lang w:val="en-US"/>
        </w:rPr>
        <w:t xml:space="preserve">, </w:t>
      </w:r>
      <w:r w:rsidRPr="0005635E">
        <w:rPr>
          <w:lang w:val="en-US"/>
        </w:rPr>
        <w:t>Ericsson, Nokia networks, Huawei</w:t>
      </w:r>
      <w:r w:rsidR="005B29E5">
        <w:rPr>
          <w:lang w:val="en-US"/>
        </w:rPr>
        <w:t>, May, 2015.</w:t>
      </w:r>
      <w:bookmarkEnd w:id="6"/>
      <w:r w:rsidR="005B29E5">
        <w:rPr>
          <w:lang w:val="en-US"/>
        </w:rPr>
        <w:t xml:space="preserve"> </w:t>
      </w:r>
    </w:p>
    <w:sectPr w:rsidR="002026BF" w:rsidRPr="002026B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825" w:rsidRDefault="00205825">
      <w:r>
        <w:separator/>
      </w:r>
    </w:p>
  </w:endnote>
  <w:endnote w:type="continuationSeparator" w:id="0">
    <w:p w:rsidR="00205825" w:rsidRDefault="0020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4F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F3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825" w:rsidRDefault="00205825">
      <w:r>
        <w:separator/>
      </w:r>
    </w:p>
  </w:footnote>
  <w:footnote w:type="continuationSeparator" w:id="0">
    <w:p w:rsidR="00205825" w:rsidRDefault="0020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2">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6"/>
  </w:num>
  <w:num w:numId="4">
    <w:abstractNumId w:val="17"/>
  </w:num>
  <w:num w:numId="5">
    <w:abstractNumId w:val="3"/>
  </w:num>
  <w:num w:numId="6">
    <w:abstractNumId w:val="9"/>
  </w:num>
  <w:num w:numId="7">
    <w:abstractNumId w:val="14"/>
  </w:num>
  <w:num w:numId="8">
    <w:abstractNumId w:val="10"/>
  </w:num>
  <w:num w:numId="9">
    <w:abstractNumId w:val="8"/>
  </w:num>
  <w:num w:numId="10">
    <w:abstractNumId w:val="15"/>
  </w:num>
  <w:num w:numId="11">
    <w:abstractNumId w:val="12"/>
  </w:num>
  <w:num w:numId="12">
    <w:abstractNumId w:val="4"/>
  </w:num>
  <w:num w:numId="13">
    <w:abstractNumId w:val="2"/>
  </w:num>
  <w:num w:numId="14">
    <w:abstractNumId w:val="5"/>
  </w:num>
  <w:num w:numId="15">
    <w:abstractNumId w:val="16"/>
  </w:num>
  <w:num w:numId="16">
    <w:abstractNumId w:val="7"/>
  </w:num>
  <w:num w:numId="17">
    <w:abstractNumId w:val="1"/>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10A94"/>
    <w:rsid w:val="00015A19"/>
    <w:rsid w:val="000173A2"/>
    <w:rsid w:val="000257E6"/>
    <w:rsid w:val="00026EDA"/>
    <w:rsid w:val="00031496"/>
    <w:rsid w:val="0003279D"/>
    <w:rsid w:val="00035A95"/>
    <w:rsid w:val="00040A52"/>
    <w:rsid w:val="00043AFB"/>
    <w:rsid w:val="0005162E"/>
    <w:rsid w:val="0005240C"/>
    <w:rsid w:val="0005242B"/>
    <w:rsid w:val="0005635E"/>
    <w:rsid w:val="00066299"/>
    <w:rsid w:val="00072848"/>
    <w:rsid w:val="00075BE0"/>
    <w:rsid w:val="00080027"/>
    <w:rsid w:val="00084CEC"/>
    <w:rsid w:val="00086F37"/>
    <w:rsid w:val="00094048"/>
    <w:rsid w:val="000948D4"/>
    <w:rsid w:val="000A0C1A"/>
    <w:rsid w:val="000A752C"/>
    <w:rsid w:val="000B1FF8"/>
    <w:rsid w:val="000B26D2"/>
    <w:rsid w:val="000B4583"/>
    <w:rsid w:val="000B6F93"/>
    <w:rsid w:val="000C608C"/>
    <w:rsid w:val="000D390B"/>
    <w:rsid w:val="000D548C"/>
    <w:rsid w:val="000F144F"/>
    <w:rsid w:val="000F60B2"/>
    <w:rsid w:val="000F642E"/>
    <w:rsid w:val="00100E91"/>
    <w:rsid w:val="001121D2"/>
    <w:rsid w:val="001260F6"/>
    <w:rsid w:val="00127701"/>
    <w:rsid w:val="00131F98"/>
    <w:rsid w:val="00132565"/>
    <w:rsid w:val="00151B21"/>
    <w:rsid w:val="00153BA9"/>
    <w:rsid w:val="00160FC2"/>
    <w:rsid w:val="00161BBD"/>
    <w:rsid w:val="00166D37"/>
    <w:rsid w:val="00174557"/>
    <w:rsid w:val="00174FFB"/>
    <w:rsid w:val="001805E5"/>
    <w:rsid w:val="001807D0"/>
    <w:rsid w:val="00182390"/>
    <w:rsid w:val="001849C3"/>
    <w:rsid w:val="00187D58"/>
    <w:rsid w:val="0019129C"/>
    <w:rsid w:val="001931C6"/>
    <w:rsid w:val="00197EC1"/>
    <w:rsid w:val="001A01BF"/>
    <w:rsid w:val="001B6327"/>
    <w:rsid w:val="001B6B90"/>
    <w:rsid w:val="001C5142"/>
    <w:rsid w:val="001C75C4"/>
    <w:rsid w:val="001D6428"/>
    <w:rsid w:val="001E07FE"/>
    <w:rsid w:val="001E2BCB"/>
    <w:rsid w:val="001E2C6B"/>
    <w:rsid w:val="001E34AE"/>
    <w:rsid w:val="001E3EBE"/>
    <w:rsid w:val="001F2699"/>
    <w:rsid w:val="001F5E00"/>
    <w:rsid w:val="001F7FF8"/>
    <w:rsid w:val="002026BF"/>
    <w:rsid w:val="002039FA"/>
    <w:rsid w:val="002046E6"/>
    <w:rsid w:val="00205825"/>
    <w:rsid w:val="00216465"/>
    <w:rsid w:val="00216D83"/>
    <w:rsid w:val="00221532"/>
    <w:rsid w:val="00221802"/>
    <w:rsid w:val="0023122F"/>
    <w:rsid w:val="002367CC"/>
    <w:rsid w:val="00237E20"/>
    <w:rsid w:val="002508E6"/>
    <w:rsid w:val="00261554"/>
    <w:rsid w:val="002635B7"/>
    <w:rsid w:val="00270647"/>
    <w:rsid w:val="00272573"/>
    <w:rsid w:val="00285BA6"/>
    <w:rsid w:val="00290F74"/>
    <w:rsid w:val="002910A4"/>
    <w:rsid w:val="00291522"/>
    <w:rsid w:val="002977EA"/>
    <w:rsid w:val="002B5041"/>
    <w:rsid w:val="002D3872"/>
    <w:rsid w:val="002D39FD"/>
    <w:rsid w:val="002D5960"/>
    <w:rsid w:val="002D69F1"/>
    <w:rsid w:val="002E6775"/>
    <w:rsid w:val="002F6970"/>
    <w:rsid w:val="00300390"/>
    <w:rsid w:val="00303D52"/>
    <w:rsid w:val="00311A5D"/>
    <w:rsid w:val="003216DA"/>
    <w:rsid w:val="0033115F"/>
    <w:rsid w:val="00331801"/>
    <w:rsid w:val="0033227D"/>
    <w:rsid w:val="00355CE4"/>
    <w:rsid w:val="00371150"/>
    <w:rsid w:val="00373313"/>
    <w:rsid w:val="00373ACB"/>
    <w:rsid w:val="00377F87"/>
    <w:rsid w:val="003816E4"/>
    <w:rsid w:val="00390834"/>
    <w:rsid w:val="0039330D"/>
    <w:rsid w:val="00394EF9"/>
    <w:rsid w:val="0039592D"/>
    <w:rsid w:val="003A0E9F"/>
    <w:rsid w:val="003A4340"/>
    <w:rsid w:val="003A5799"/>
    <w:rsid w:val="003C2448"/>
    <w:rsid w:val="003C37A7"/>
    <w:rsid w:val="003C3F6C"/>
    <w:rsid w:val="003D0DEB"/>
    <w:rsid w:val="003E319E"/>
    <w:rsid w:val="003E5EFE"/>
    <w:rsid w:val="0040448F"/>
    <w:rsid w:val="004105B8"/>
    <w:rsid w:val="0041465A"/>
    <w:rsid w:val="00416EC3"/>
    <w:rsid w:val="00417F6B"/>
    <w:rsid w:val="0042505D"/>
    <w:rsid w:val="00433FF0"/>
    <w:rsid w:val="00442F9C"/>
    <w:rsid w:val="00447D20"/>
    <w:rsid w:val="00450D0B"/>
    <w:rsid w:val="00463C49"/>
    <w:rsid w:val="00470883"/>
    <w:rsid w:val="004719A7"/>
    <w:rsid w:val="004931E9"/>
    <w:rsid w:val="00493C74"/>
    <w:rsid w:val="00493CFB"/>
    <w:rsid w:val="004950BA"/>
    <w:rsid w:val="004B0207"/>
    <w:rsid w:val="004B0E99"/>
    <w:rsid w:val="004B37C6"/>
    <w:rsid w:val="004B565B"/>
    <w:rsid w:val="004B7041"/>
    <w:rsid w:val="004C7F18"/>
    <w:rsid w:val="004D1869"/>
    <w:rsid w:val="004D31EB"/>
    <w:rsid w:val="004E43D6"/>
    <w:rsid w:val="00506FCB"/>
    <w:rsid w:val="00514E8F"/>
    <w:rsid w:val="0051669B"/>
    <w:rsid w:val="00536997"/>
    <w:rsid w:val="0054440F"/>
    <w:rsid w:val="0054541A"/>
    <w:rsid w:val="00547C15"/>
    <w:rsid w:val="0055050C"/>
    <w:rsid w:val="0055569C"/>
    <w:rsid w:val="00557AB4"/>
    <w:rsid w:val="005600E5"/>
    <w:rsid w:val="0056047C"/>
    <w:rsid w:val="0056275E"/>
    <w:rsid w:val="0056349B"/>
    <w:rsid w:val="00563AD9"/>
    <w:rsid w:val="00570A18"/>
    <w:rsid w:val="00573C84"/>
    <w:rsid w:val="00573E75"/>
    <w:rsid w:val="00577F3F"/>
    <w:rsid w:val="00591123"/>
    <w:rsid w:val="005A20B2"/>
    <w:rsid w:val="005A2E5A"/>
    <w:rsid w:val="005A3926"/>
    <w:rsid w:val="005A447B"/>
    <w:rsid w:val="005B29E5"/>
    <w:rsid w:val="005B603D"/>
    <w:rsid w:val="005B75F4"/>
    <w:rsid w:val="005C2F9B"/>
    <w:rsid w:val="005D5480"/>
    <w:rsid w:val="005D564B"/>
    <w:rsid w:val="005E0115"/>
    <w:rsid w:val="005E1875"/>
    <w:rsid w:val="005E495F"/>
    <w:rsid w:val="005F3927"/>
    <w:rsid w:val="005F5A31"/>
    <w:rsid w:val="00602C39"/>
    <w:rsid w:val="00605AFD"/>
    <w:rsid w:val="0061073A"/>
    <w:rsid w:val="00610EDA"/>
    <w:rsid w:val="006114E6"/>
    <w:rsid w:val="0061263B"/>
    <w:rsid w:val="0061487F"/>
    <w:rsid w:val="00616889"/>
    <w:rsid w:val="0061696F"/>
    <w:rsid w:val="00621407"/>
    <w:rsid w:val="00625265"/>
    <w:rsid w:val="006274DA"/>
    <w:rsid w:val="00630573"/>
    <w:rsid w:val="00632FFE"/>
    <w:rsid w:val="006469D6"/>
    <w:rsid w:val="00655279"/>
    <w:rsid w:val="00656CA4"/>
    <w:rsid w:val="0066427E"/>
    <w:rsid w:val="00665C7F"/>
    <w:rsid w:val="006700F4"/>
    <w:rsid w:val="006822B0"/>
    <w:rsid w:val="00682FBE"/>
    <w:rsid w:val="00683167"/>
    <w:rsid w:val="006856F5"/>
    <w:rsid w:val="006923ED"/>
    <w:rsid w:val="006943DF"/>
    <w:rsid w:val="006950A4"/>
    <w:rsid w:val="00695AF3"/>
    <w:rsid w:val="006A0877"/>
    <w:rsid w:val="006B0901"/>
    <w:rsid w:val="006B3E21"/>
    <w:rsid w:val="006B57BD"/>
    <w:rsid w:val="006C1643"/>
    <w:rsid w:val="006C17E3"/>
    <w:rsid w:val="006C361E"/>
    <w:rsid w:val="006C5F35"/>
    <w:rsid w:val="006D0B62"/>
    <w:rsid w:val="006D0EF3"/>
    <w:rsid w:val="006D7962"/>
    <w:rsid w:val="006E4F32"/>
    <w:rsid w:val="006F1A4C"/>
    <w:rsid w:val="007021F4"/>
    <w:rsid w:val="007054D1"/>
    <w:rsid w:val="007146CA"/>
    <w:rsid w:val="007353CF"/>
    <w:rsid w:val="00744CCD"/>
    <w:rsid w:val="007463B4"/>
    <w:rsid w:val="007500D8"/>
    <w:rsid w:val="00752956"/>
    <w:rsid w:val="0075782D"/>
    <w:rsid w:val="007667F7"/>
    <w:rsid w:val="00767E12"/>
    <w:rsid w:val="007770BE"/>
    <w:rsid w:val="007866D1"/>
    <w:rsid w:val="00790F39"/>
    <w:rsid w:val="00792F1D"/>
    <w:rsid w:val="00793C26"/>
    <w:rsid w:val="007A1010"/>
    <w:rsid w:val="007A1074"/>
    <w:rsid w:val="007A1A79"/>
    <w:rsid w:val="007A3AC8"/>
    <w:rsid w:val="007A4DCF"/>
    <w:rsid w:val="007A4F08"/>
    <w:rsid w:val="007A5E21"/>
    <w:rsid w:val="007A60BB"/>
    <w:rsid w:val="007A6D6B"/>
    <w:rsid w:val="007B0BC2"/>
    <w:rsid w:val="007B2340"/>
    <w:rsid w:val="007C4DC1"/>
    <w:rsid w:val="007D5A90"/>
    <w:rsid w:val="007E10A2"/>
    <w:rsid w:val="007E5AE3"/>
    <w:rsid w:val="007F0599"/>
    <w:rsid w:val="007F2F54"/>
    <w:rsid w:val="00804AB9"/>
    <w:rsid w:val="0081426E"/>
    <w:rsid w:val="00821FA1"/>
    <w:rsid w:val="008261E6"/>
    <w:rsid w:val="008327E4"/>
    <w:rsid w:val="00836506"/>
    <w:rsid w:val="00840706"/>
    <w:rsid w:val="00844F8A"/>
    <w:rsid w:val="00852080"/>
    <w:rsid w:val="00852DB4"/>
    <w:rsid w:val="00857CEA"/>
    <w:rsid w:val="00860BA1"/>
    <w:rsid w:val="0086417C"/>
    <w:rsid w:val="008710D0"/>
    <w:rsid w:val="00874446"/>
    <w:rsid w:val="00874860"/>
    <w:rsid w:val="0087659A"/>
    <w:rsid w:val="0087790D"/>
    <w:rsid w:val="00883A99"/>
    <w:rsid w:val="008A43A0"/>
    <w:rsid w:val="008A45ED"/>
    <w:rsid w:val="008B1A28"/>
    <w:rsid w:val="008C2B6A"/>
    <w:rsid w:val="008D07F7"/>
    <w:rsid w:val="008F6F03"/>
    <w:rsid w:val="00914396"/>
    <w:rsid w:val="00915CF3"/>
    <w:rsid w:val="00925F3F"/>
    <w:rsid w:val="00927B1B"/>
    <w:rsid w:val="00933164"/>
    <w:rsid w:val="00941B24"/>
    <w:rsid w:val="0094632A"/>
    <w:rsid w:val="00946655"/>
    <w:rsid w:val="00947F05"/>
    <w:rsid w:val="00951222"/>
    <w:rsid w:val="009548DF"/>
    <w:rsid w:val="00957C5B"/>
    <w:rsid w:val="0096358B"/>
    <w:rsid w:val="009734AA"/>
    <w:rsid w:val="00975E3D"/>
    <w:rsid w:val="009804DC"/>
    <w:rsid w:val="00981D8C"/>
    <w:rsid w:val="00981F56"/>
    <w:rsid w:val="0098483D"/>
    <w:rsid w:val="00987A31"/>
    <w:rsid w:val="009A0911"/>
    <w:rsid w:val="009A50AF"/>
    <w:rsid w:val="009A7F90"/>
    <w:rsid w:val="009B1816"/>
    <w:rsid w:val="009B4610"/>
    <w:rsid w:val="009B6A69"/>
    <w:rsid w:val="009C66E4"/>
    <w:rsid w:val="009C6923"/>
    <w:rsid w:val="009C7188"/>
    <w:rsid w:val="009D2144"/>
    <w:rsid w:val="009E36A1"/>
    <w:rsid w:val="009E3AD0"/>
    <w:rsid w:val="009E4669"/>
    <w:rsid w:val="009E482C"/>
    <w:rsid w:val="00A00B07"/>
    <w:rsid w:val="00A04429"/>
    <w:rsid w:val="00A15C9B"/>
    <w:rsid w:val="00A1701A"/>
    <w:rsid w:val="00A230EF"/>
    <w:rsid w:val="00A2523B"/>
    <w:rsid w:val="00A27714"/>
    <w:rsid w:val="00A31F75"/>
    <w:rsid w:val="00A345D6"/>
    <w:rsid w:val="00A372E4"/>
    <w:rsid w:val="00A37B87"/>
    <w:rsid w:val="00A40B6B"/>
    <w:rsid w:val="00A46849"/>
    <w:rsid w:val="00A6547C"/>
    <w:rsid w:val="00A67C14"/>
    <w:rsid w:val="00A71C2F"/>
    <w:rsid w:val="00A847B3"/>
    <w:rsid w:val="00A85FBA"/>
    <w:rsid w:val="00A9077E"/>
    <w:rsid w:val="00AA3504"/>
    <w:rsid w:val="00AC010E"/>
    <w:rsid w:val="00AC16E1"/>
    <w:rsid w:val="00AC1B98"/>
    <w:rsid w:val="00AC24AD"/>
    <w:rsid w:val="00AC6493"/>
    <w:rsid w:val="00AE2DEC"/>
    <w:rsid w:val="00AE6CD8"/>
    <w:rsid w:val="00AF20D6"/>
    <w:rsid w:val="00AF21EF"/>
    <w:rsid w:val="00AF4401"/>
    <w:rsid w:val="00B001EB"/>
    <w:rsid w:val="00B070B4"/>
    <w:rsid w:val="00B110DF"/>
    <w:rsid w:val="00B20B2A"/>
    <w:rsid w:val="00B26B93"/>
    <w:rsid w:val="00B3170C"/>
    <w:rsid w:val="00B36BAD"/>
    <w:rsid w:val="00B372A1"/>
    <w:rsid w:val="00B440E1"/>
    <w:rsid w:val="00B44923"/>
    <w:rsid w:val="00B46862"/>
    <w:rsid w:val="00B517F4"/>
    <w:rsid w:val="00B5556B"/>
    <w:rsid w:val="00B60F3E"/>
    <w:rsid w:val="00B61491"/>
    <w:rsid w:val="00B641F2"/>
    <w:rsid w:val="00B70F7F"/>
    <w:rsid w:val="00B73091"/>
    <w:rsid w:val="00B73BFA"/>
    <w:rsid w:val="00B74003"/>
    <w:rsid w:val="00B76C2C"/>
    <w:rsid w:val="00B92A16"/>
    <w:rsid w:val="00B92FFA"/>
    <w:rsid w:val="00BA0A3C"/>
    <w:rsid w:val="00BA2BBC"/>
    <w:rsid w:val="00BA44F6"/>
    <w:rsid w:val="00BB409B"/>
    <w:rsid w:val="00BB5E89"/>
    <w:rsid w:val="00BC0DAE"/>
    <w:rsid w:val="00BC78AE"/>
    <w:rsid w:val="00BD6F66"/>
    <w:rsid w:val="00BE12AA"/>
    <w:rsid w:val="00BE14AD"/>
    <w:rsid w:val="00BF1CA6"/>
    <w:rsid w:val="00BF42A5"/>
    <w:rsid w:val="00BF491B"/>
    <w:rsid w:val="00C023E7"/>
    <w:rsid w:val="00C024D5"/>
    <w:rsid w:val="00C039E3"/>
    <w:rsid w:val="00C03BEB"/>
    <w:rsid w:val="00C04461"/>
    <w:rsid w:val="00C31868"/>
    <w:rsid w:val="00C36A18"/>
    <w:rsid w:val="00C40781"/>
    <w:rsid w:val="00C434D1"/>
    <w:rsid w:val="00C44F53"/>
    <w:rsid w:val="00C56F01"/>
    <w:rsid w:val="00C62A7C"/>
    <w:rsid w:val="00C6639F"/>
    <w:rsid w:val="00C70167"/>
    <w:rsid w:val="00C70557"/>
    <w:rsid w:val="00C842E1"/>
    <w:rsid w:val="00CA436A"/>
    <w:rsid w:val="00CA76F4"/>
    <w:rsid w:val="00CB0D6C"/>
    <w:rsid w:val="00CB2CBE"/>
    <w:rsid w:val="00CC0771"/>
    <w:rsid w:val="00CC1B0D"/>
    <w:rsid w:val="00CC1E39"/>
    <w:rsid w:val="00CC2438"/>
    <w:rsid w:val="00CD0E7B"/>
    <w:rsid w:val="00CD4651"/>
    <w:rsid w:val="00CD653C"/>
    <w:rsid w:val="00CE3671"/>
    <w:rsid w:val="00CE7F1A"/>
    <w:rsid w:val="00D01B9D"/>
    <w:rsid w:val="00D11C03"/>
    <w:rsid w:val="00D12CC8"/>
    <w:rsid w:val="00D21DC3"/>
    <w:rsid w:val="00D236D6"/>
    <w:rsid w:val="00D24FE9"/>
    <w:rsid w:val="00D335AA"/>
    <w:rsid w:val="00D35E67"/>
    <w:rsid w:val="00D422B2"/>
    <w:rsid w:val="00D42F81"/>
    <w:rsid w:val="00D43CE0"/>
    <w:rsid w:val="00D47018"/>
    <w:rsid w:val="00D50775"/>
    <w:rsid w:val="00D60EA1"/>
    <w:rsid w:val="00D64EF3"/>
    <w:rsid w:val="00D74505"/>
    <w:rsid w:val="00D7588D"/>
    <w:rsid w:val="00D76D77"/>
    <w:rsid w:val="00D76E6F"/>
    <w:rsid w:val="00D8321B"/>
    <w:rsid w:val="00D846C7"/>
    <w:rsid w:val="00D90968"/>
    <w:rsid w:val="00D912DB"/>
    <w:rsid w:val="00D92EE6"/>
    <w:rsid w:val="00D94598"/>
    <w:rsid w:val="00D96B70"/>
    <w:rsid w:val="00D97012"/>
    <w:rsid w:val="00DA13D4"/>
    <w:rsid w:val="00DA1524"/>
    <w:rsid w:val="00DB1E2A"/>
    <w:rsid w:val="00DB387A"/>
    <w:rsid w:val="00DB5AF6"/>
    <w:rsid w:val="00DB5E3C"/>
    <w:rsid w:val="00DB6FDB"/>
    <w:rsid w:val="00DC3AF1"/>
    <w:rsid w:val="00DC5CE0"/>
    <w:rsid w:val="00DC6004"/>
    <w:rsid w:val="00DD3E3A"/>
    <w:rsid w:val="00DE6F2C"/>
    <w:rsid w:val="00DF7392"/>
    <w:rsid w:val="00E03F83"/>
    <w:rsid w:val="00E05786"/>
    <w:rsid w:val="00E14C91"/>
    <w:rsid w:val="00E367B4"/>
    <w:rsid w:val="00E3684E"/>
    <w:rsid w:val="00E374A7"/>
    <w:rsid w:val="00E476CA"/>
    <w:rsid w:val="00E553CB"/>
    <w:rsid w:val="00E60C73"/>
    <w:rsid w:val="00E61808"/>
    <w:rsid w:val="00E64478"/>
    <w:rsid w:val="00E66CD0"/>
    <w:rsid w:val="00E7004A"/>
    <w:rsid w:val="00E72DCD"/>
    <w:rsid w:val="00E737B6"/>
    <w:rsid w:val="00E80BC0"/>
    <w:rsid w:val="00E823EC"/>
    <w:rsid w:val="00E879F9"/>
    <w:rsid w:val="00E9120C"/>
    <w:rsid w:val="00EA2B4B"/>
    <w:rsid w:val="00EB03B3"/>
    <w:rsid w:val="00EB23CD"/>
    <w:rsid w:val="00ED0A21"/>
    <w:rsid w:val="00ED27A7"/>
    <w:rsid w:val="00ED6325"/>
    <w:rsid w:val="00EF3302"/>
    <w:rsid w:val="00EF5CC3"/>
    <w:rsid w:val="00F12736"/>
    <w:rsid w:val="00F12EE5"/>
    <w:rsid w:val="00F143B6"/>
    <w:rsid w:val="00F20DDB"/>
    <w:rsid w:val="00F213EE"/>
    <w:rsid w:val="00F26B40"/>
    <w:rsid w:val="00F37293"/>
    <w:rsid w:val="00F4409B"/>
    <w:rsid w:val="00F45A77"/>
    <w:rsid w:val="00F47F7C"/>
    <w:rsid w:val="00F50DC2"/>
    <w:rsid w:val="00F552B1"/>
    <w:rsid w:val="00F569C7"/>
    <w:rsid w:val="00F6478A"/>
    <w:rsid w:val="00F669DA"/>
    <w:rsid w:val="00F72433"/>
    <w:rsid w:val="00F72B26"/>
    <w:rsid w:val="00F81A97"/>
    <w:rsid w:val="00F8238D"/>
    <w:rsid w:val="00F855B6"/>
    <w:rsid w:val="00F96431"/>
    <w:rsid w:val="00F96A87"/>
    <w:rsid w:val="00FA31EB"/>
    <w:rsid w:val="00FC2FF5"/>
    <w:rsid w:val="00FC6D2A"/>
    <w:rsid w:val="00FD2CC2"/>
    <w:rsid w:val="00FE1876"/>
    <w:rsid w:val="00FE27D3"/>
    <w:rsid w:val="00FE590E"/>
    <w:rsid w:val="00FF1D56"/>
    <w:rsid w:val="00FF2930"/>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har"/>
    <w:rsid w:val="00CC0771"/>
    <w:pPr>
      <w:keepNext/>
      <w:keepLines/>
      <w:spacing w:after="0"/>
      <w:jc w:val="left"/>
    </w:pPr>
    <w:rPr>
      <w:rFonts w:ascii="Arial" w:hAnsi="Arial"/>
      <w:sz w:val="18"/>
      <w:lang w:eastAsia="en-GB"/>
    </w:rPr>
  </w:style>
  <w:style w:type="paragraph" w:customStyle="1" w:styleId="TAH">
    <w:name w:val="TAH"/>
    <w:basedOn w:val="TAC"/>
    <w:link w:val="TAHCar"/>
    <w:rsid w:val="00CC0771"/>
    <w:rPr>
      <w:b/>
    </w:rPr>
  </w:style>
  <w:style w:type="paragraph" w:customStyle="1" w:styleId="TAC">
    <w:name w:val="TAC"/>
    <w:basedOn w:val="TAL"/>
    <w:link w:val="TACChar"/>
    <w:rsid w:val="00CC0771"/>
    <w:pPr>
      <w:jc w:val="center"/>
    </w:pPr>
  </w:style>
  <w:style w:type="paragraph" w:customStyle="1" w:styleId="TH">
    <w:name w:val="TH"/>
    <w:basedOn w:val="Normal"/>
    <w:link w:val="THChar"/>
    <w:rsid w:val="00CC0771"/>
    <w:pPr>
      <w:keepNext/>
      <w:keepLines/>
      <w:spacing w:before="60" w:after="180"/>
      <w:jc w:val="center"/>
    </w:pPr>
    <w:rPr>
      <w:rFonts w:ascii="Arial" w:hAnsi="Arial"/>
      <w:b/>
      <w:sz w:val="20"/>
      <w:lang w:eastAsia="en-GB"/>
    </w:rPr>
  </w:style>
  <w:style w:type="character" w:customStyle="1" w:styleId="THChar">
    <w:name w:val="TH Char"/>
    <w:link w:val="TH"/>
    <w:rsid w:val="00CC0771"/>
    <w:rPr>
      <w:rFonts w:ascii="Arial" w:hAnsi="Arial"/>
      <w:b/>
      <w:lang w:val="en-GB" w:eastAsia="en-GB"/>
    </w:rPr>
  </w:style>
  <w:style w:type="character" w:customStyle="1" w:styleId="TALChar">
    <w:name w:val="TAL Char"/>
    <w:link w:val="TAL"/>
    <w:rsid w:val="00CC0771"/>
    <w:rPr>
      <w:rFonts w:ascii="Arial" w:hAnsi="Arial"/>
      <w:sz w:val="18"/>
      <w:lang w:val="en-GB" w:eastAsia="en-GB"/>
    </w:rPr>
  </w:style>
  <w:style w:type="character" w:customStyle="1" w:styleId="TACChar">
    <w:name w:val="TAC Char"/>
    <w:link w:val="TAC"/>
    <w:rsid w:val="00CC0771"/>
    <w:rPr>
      <w:rFonts w:ascii="Arial" w:hAnsi="Arial"/>
      <w:sz w:val="18"/>
      <w:lang w:val="en-GB" w:eastAsia="en-GB"/>
    </w:rPr>
  </w:style>
  <w:style w:type="character" w:customStyle="1" w:styleId="TAHCar">
    <w:name w:val="TAH Car"/>
    <w:link w:val="TAH"/>
    <w:rsid w:val="00CC0771"/>
    <w:rPr>
      <w:rFonts w:ascii="Arial" w:hAnsi="Arial"/>
      <w:b/>
      <w:sz w:val="18"/>
      <w:lang w:val="en-GB" w:eastAsia="en-GB"/>
    </w:rPr>
  </w:style>
  <w:style w:type="paragraph" w:customStyle="1" w:styleId="NSN-013Heading3Alt3">
    <w:name w:val="#NSN-013 Heading 3 [Alt+3]"/>
    <w:basedOn w:val="Normal"/>
    <w:next w:val="Normal"/>
    <w:link w:val="NSN-013Heading3Alt3Char"/>
    <w:rsid w:val="008327E4"/>
    <w:pPr>
      <w:overflowPunct/>
      <w:autoSpaceDE/>
      <w:autoSpaceDN/>
      <w:adjustRightInd/>
      <w:spacing w:after="140"/>
      <w:jc w:val="left"/>
      <w:textAlignment w:val="auto"/>
      <w:outlineLvl w:val="2"/>
    </w:pPr>
    <w:rPr>
      <w:rFonts w:ascii="Arial" w:eastAsia="宋体" w:hAnsi="Arial" w:cs="Arial"/>
      <w:bCs/>
      <w:color w:val="999999"/>
      <w:kern w:val="32"/>
      <w:sz w:val="28"/>
      <w:szCs w:val="28"/>
      <w:lang w:val="en-US" w:eastAsia="de-DE"/>
    </w:rPr>
  </w:style>
  <w:style w:type="character" w:customStyle="1" w:styleId="NSN-013Heading3Alt3Char">
    <w:name w:val="#NSN-013 Heading 3 [Alt+3] Char"/>
    <w:link w:val="NSN-013Heading3Alt3"/>
    <w:rsid w:val="008327E4"/>
    <w:rPr>
      <w:rFonts w:ascii="Arial" w:eastAsia="宋体" w:hAnsi="Arial" w:cs="Arial"/>
      <w:bCs/>
      <w:color w:val="999999"/>
      <w:kern w:val="32"/>
      <w:sz w:val="28"/>
      <w:szCs w:val="28"/>
      <w:lang w:eastAsia="de-DE"/>
    </w:rPr>
  </w:style>
  <w:style w:type="paragraph" w:customStyle="1" w:styleId="PL">
    <w:name w:val="PL"/>
    <w:link w:val="PLChar"/>
    <w:rsid w:val="00973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9734AA"/>
    <w:rPr>
      <w:rFonts w:ascii="Courier New" w:hAnsi="Courier New"/>
      <w:noProof/>
      <w:sz w:val="16"/>
    </w:rPr>
  </w:style>
  <w:style w:type="character" w:customStyle="1" w:styleId="TALCar">
    <w:name w:val="TAL Car"/>
    <w:rsid w:val="009734AA"/>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har"/>
    <w:rsid w:val="00CC0771"/>
    <w:pPr>
      <w:keepNext/>
      <w:keepLines/>
      <w:spacing w:after="0"/>
      <w:jc w:val="left"/>
    </w:pPr>
    <w:rPr>
      <w:rFonts w:ascii="Arial" w:hAnsi="Arial"/>
      <w:sz w:val="18"/>
      <w:lang w:eastAsia="en-GB"/>
    </w:rPr>
  </w:style>
  <w:style w:type="paragraph" w:customStyle="1" w:styleId="TAH">
    <w:name w:val="TAH"/>
    <w:basedOn w:val="TAC"/>
    <w:link w:val="TAHCar"/>
    <w:rsid w:val="00CC0771"/>
    <w:rPr>
      <w:b/>
    </w:rPr>
  </w:style>
  <w:style w:type="paragraph" w:customStyle="1" w:styleId="TAC">
    <w:name w:val="TAC"/>
    <w:basedOn w:val="TAL"/>
    <w:link w:val="TACChar"/>
    <w:rsid w:val="00CC0771"/>
    <w:pPr>
      <w:jc w:val="center"/>
    </w:pPr>
  </w:style>
  <w:style w:type="paragraph" w:customStyle="1" w:styleId="TH">
    <w:name w:val="TH"/>
    <w:basedOn w:val="Normal"/>
    <w:link w:val="THChar"/>
    <w:rsid w:val="00CC0771"/>
    <w:pPr>
      <w:keepNext/>
      <w:keepLines/>
      <w:spacing w:before="60" w:after="180"/>
      <w:jc w:val="center"/>
    </w:pPr>
    <w:rPr>
      <w:rFonts w:ascii="Arial" w:hAnsi="Arial"/>
      <w:b/>
      <w:sz w:val="20"/>
      <w:lang w:eastAsia="en-GB"/>
    </w:rPr>
  </w:style>
  <w:style w:type="character" w:customStyle="1" w:styleId="THChar">
    <w:name w:val="TH Char"/>
    <w:link w:val="TH"/>
    <w:rsid w:val="00CC0771"/>
    <w:rPr>
      <w:rFonts w:ascii="Arial" w:hAnsi="Arial"/>
      <w:b/>
      <w:lang w:val="en-GB" w:eastAsia="en-GB"/>
    </w:rPr>
  </w:style>
  <w:style w:type="character" w:customStyle="1" w:styleId="TALChar">
    <w:name w:val="TAL Char"/>
    <w:link w:val="TAL"/>
    <w:rsid w:val="00CC0771"/>
    <w:rPr>
      <w:rFonts w:ascii="Arial" w:hAnsi="Arial"/>
      <w:sz w:val="18"/>
      <w:lang w:val="en-GB" w:eastAsia="en-GB"/>
    </w:rPr>
  </w:style>
  <w:style w:type="character" w:customStyle="1" w:styleId="TACChar">
    <w:name w:val="TAC Char"/>
    <w:link w:val="TAC"/>
    <w:rsid w:val="00CC0771"/>
    <w:rPr>
      <w:rFonts w:ascii="Arial" w:hAnsi="Arial"/>
      <w:sz w:val="18"/>
      <w:lang w:val="en-GB" w:eastAsia="en-GB"/>
    </w:rPr>
  </w:style>
  <w:style w:type="character" w:customStyle="1" w:styleId="TAHCar">
    <w:name w:val="TAH Car"/>
    <w:link w:val="TAH"/>
    <w:rsid w:val="00CC0771"/>
    <w:rPr>
      <w:rFonts w:ascii="Arial" w:hAnsi="Arial"/>
      <w:b/>
      <w:sz w:val="18"/>
      <w:lang w:val="en-GB" w:eastAsia="en-GB"/>
    </w:rPr>
  </w:style>
  <w:style w:type="paragraph" w:customStyle="1" w:styleId="NSN-013Heading3Alt3">
    <w:name w:val="#NSN-013 Heading 3 [Alt+3]"/>
    <w:basedOn w:val="Normal"/>
    <w:next w:val="Normal"/>
    <w:link w:val="NSN-013Heading3Alt3Char"/>
    <w:rsid w:val="008327E4"/>
    <w:pPr>
      <w:overflowPunct/>
      <w:autoSpaceDE/>
      <w:autoSpaceDN/>
      <w:adjustRightInd/>
      <w:spacing w:after="140"/>
      <w:jc w:val="left"/>
      <w:textAlignment w:val="auto"/>
      <w:outlineLvl w:val="2"/>
    </w:pPr>
    <w:rPr>
      <w:rFonts w:ascii="Arial" w:eastAsia="宋体" w:hAnsi="Arial" w:cs="Arial"/>
      <w:bCs/>
      <w:color w:val="999999"/>
      <w:kern w:val="32"/>
      <w:sz w:val="28"/>
      <w:szCs w:val="28"/>
      <w:lang w:val="en-US" w:eastAsia="de-DE"/>
    </w:rPr>
  </w:style>
  <w:style w:type="character" w:customStyle="1" w:styleId="NSN-013Heading3Alt3Char">
    <w:name w:val="#NSN-013 Heading 3 [Alt+3] Char"/>
    <w:link w:val="NSN-013Heading3Alt3"/>
    <w:rsid w:val="008327E4"/>
    <w:rPr>
      <w:rFonts w:ascii="Arial" w:eastAsia="宋体" w:hAnsi="Arial" w:cs="Arial"/>
      <w:bCs/>
      <w:color w:val="999999"/>
      <w:kern w:val="32"/>
      <w:sz w:val="28"/>
      <w:szCs w:val="28"/>
      <w:lang w:eastAsia="de-DE"/>
    </w:rPr>
  </w:style>
  <w:style w:type="paragraph" w:customStyle="1" w:styleId="PL">
    <w:name w:val="PL"/>
    <w:link w:val="PLChar"/>
    <w:rsid w:val="00973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9734AA"/>
    <w:rPr>
      <w:rFonts w:ascii="Courier New" w:hAnsi="Courier New"/>
      <w:noProof/>
      <w:sz w:val="16"/>
    </w:rPr>
  </w:style>
  <w:style w:type="character" w:customStyle="1" w:styleId="TALCar">
    <w:name w:val="TAL Car"/>
    <w:rsid w:val="009734A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14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091D3-EF41-4645-96EB-3BFD44670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14</TotalTime>
  <Pages>2</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15</cp:revision>
  <dcterms:created xsi:type="dcterms:W3CDTF">2015-07-21T08:11:00Z</dcterms:created>
  <dcterms:modified xsi:type="dcterms:W3CDTF">2015-08-17T15:04:00Z</dcterms:modified>
</cp:coreProperties>
</file>